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1989074016"/>
        <w:docPartObj>
          <w:docPartGallery w:val="Table of Contents"/>
          <w:docPartUnique/>
        </w:docPartObj>
      </w:sdtPr>
      <w:sdtEndPr/>
      <w:sdtContent>
        <w:p w:rsidR="00604BF8" w:rsidRPr="00604BF8" w:rsidRDefault="00604BF8" w:rsidP="00604BF8">
          <w:pPr>
            <w:pStyle w:val="ab"/>
            <w:jc w:val="center"/>
            <w:rPr>
              <w:rFonts w:ascii="Times New Roman" w:hAnsi="Times New Roman" w:cs="Times New Roman"/>
              <w:color w:val="000000" w:themeColor="text1"/>
            </w:rPr>
          </w:pPr>
          <w:r w:rsidRPr="00604BF8">
            <w:rPr>
              <w:rFonts w:ascii="Times New Roman" w:hAnsi="Times New Roman" w:cs="Times New Roman"/>
              <w:color w:val="000000" w:themeColor="text1"/>
            </w:rPr>
            <w:t>Содержание</w:t>
          </w:r>
        </w:p>
        <w:p w:rsidR="00604BF8" w:rsidRPr="00604BF8" w:rsidRDefault="00604BF8" w:rsidP="00604BF8">
          <w:pPr>
            <w:rPr>
              <w:lang w:eastAsia="ru-RU"/>
            </w:rPr>
          </w:pPr>
        </w:p>
        <w:p w:rsidR="00604BF8" w:rsidRPr="00604BF8" w:rsidRDefault="00604BF8" w:rsidP="00604BF8">
          <w:pPr>
            <w:pStyle w:val="11"/>
            <w:tabs>
              <w:tab w:val="right" w:leader="dot" w:pos="9345"/>
            </w:tabs>
            <w:spacing w:after="0" w:line="360" w:lineRule="auto"/>
            <w:contextualSpacing/>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00781209" w:history="1">
            <w:r w:rsidRPr="00604BF8">
              <w:rPr>
                <w:rStyle w:val="a6"/>
                <w:rFonts w:ascii="Times New Roman" w:hAnsi="Times New Roman" w:cs="Times New Roman"/>
                <w:noProof/>
                <w:sz w:val="28"/>
                <w:szCs w:val="28"/>
              </w:rPr>
              <w:t>Введение</w:t>
            </w:r>
            <w:r w:rsidRPr="00604BF8">
              <w:rPr>
                <w:rFonts w:ascii="Times New Roman" w:hAnsi="Times New Roman" w:cs="Times New Roman"/>
                <w:noProof/>
                <w:webHidden/>
                <w:sz w:val="28"/>
                <w:szCs w:val="28"/>
              </w:rPr>
              <w:tab/>
            </w:r>
            <w:r w:rsidRPr="00604BF8">
              <w:rPr>
                <w:rFonts w:ascii="Times New Roman" w:hAnsi="Times New Roman" w:cs="Times New Roman"/>
                <w:noProof/>
                <w:webHidden/>
                <w:sz w:val="28"/>
                <w:szCs w:val="28"/>
              </w:rPr>
              <w:fldChar w:fldCharType="begin"/>
            </w:r>
            <w:r w:rsidRPr="00604BF8">
              <w:rPr>
                <w:rFonts w:ascii="Times New Roman" w:hAnsi="Times New Roman" w:cs="Times New Roman"/>
                <w:noProof/>
                <w:webHidden/>
                <w:sz w:val="28"/>
                <w:szCs w:val="28"/>
              </w:rPr>
              <w:instrText xml:space="preserve"> PAGEREF _Toc500781209 \h </w:instrText>
            </w:r>
            <w:r w:rsidRPr="00604BF8">
              <w:rPr>
                <w:rFonts w:ascii="Times New Roman" w:hAnsi="Times New Roman" w:cs="Times New Roman"/>
                <w:noProof/>
                <w:webHidden/>
                <w:sz w:val="28"/>
                <w:szCs w:val="28"/>
              </w:rPr>
            </w:r>
            <w:r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2</w:t>
            </w:r>
            <w:r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left" w:pos="440"/>
              <w:tab w:val="right" w:leader="dot" w:pos="9345"/>
            </w:tabs>
            <w:spacing w:after="0" w:line="360" w:lineRule="auto"/>
            <w:contextualSpacing/>
            <w:jc w:val="both"/>
            <w:rPr>
              <w:rFonts w:ascii="Times New Roman" w:hAnsi="Times New Roman" w:cs="Times New Roman"/>
              <w:noProof/>
              <w:sz w:val="28"/>
              <w:szCs w:val="28"/>
            </w:rPr>
          </w:pPr>
          <w:hyperlink w:anchor="_Toc500781210" w:history="1">
            <w:r w:rsidR="00604BF8" w:rsidRPr="00604BF8">
              <w:rPr>
                <w:rStyle w:val="a6"/>
                <w:rFonts w:ascii="Times New Roman" w:hAnsi="Times New Roman" w:cs="Times New Roman"/>
                <w:noProof/>
                <w:sz w:val="28"/>
                <w:szCs w:val="28"/>
              </w:rPr>
              <w:t>1.</w:t>
            </w:r>
            <w:r w:rsidR="00604BF8" w:rsidRPr="00604BF8">
              <w:rPr>
                <w:rFonts w:ascii="Times New Roman" w:hAnsi="Times New Roman" w:cs="Times New Roman"/>
                <w:noProof/>
                <w:sz w:val="28"/>
                <w:szCs w:val="28"/>
              </w:rPr>
              <w:tab/>
            </w:r>
            <w:r w:rsidR="00604BF8" w:rsidRPr="00604BF8">
              <w:rPr>
                <w:rStyle w:val="a6"/>
                <w:rFonts w:ascii="Times New Roman" w:hAnsi="Times New Roman" w:cs="Times New Roman"/>
                <w:noProof/>
                <w:sz w:val="28"/>
                <w:szCs w:val="28"/>
              </w:rPr>
              <w:t>Теоретические аспекты консолидирования финансовой отчетности</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_Toc500781210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4</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00781211" w:history="1">
            <w:r w:rsidR="00604BF8" w:rsidRPr="00604BF8">
              <w:rPr>
                <w:rStyle w:val="a6"/>
                <w:rFonts w:ascii="Times New Roman" w:hAnsi="Times New Roman" w:cs="Times New Roman"/>
                <w:noProof/>
                <w:sz w:val="28"/>
                <w:szCs w:val="28"/>
              </w:rPr>
              <w:t>1.1 Понятие консолидированной финансовой отчетности</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_Toc500781211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4</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left" w:pos="660"/>
              <w:tab w:val="right" w:leader="dot" w:pos="9345"/>
            </w:tabs>
            <w:spacing w:after="0" w:line="360" w:lineRule="auto"/>
            <w:contextualSpacing/>
            <w:jc w:val="both"/>
            <w:rPr>
              <w:rFonts w:ascii="Times New Roman" w:hAnsi="Times New Roman" w:cs="Times New Roman"/>
              <w:noProof/>
              <w:sz w:val="28"/>
              <w:szCs w:val="28"/>
            </w:rPr>
          </w:pPr>
          <w:hyperlink w:anchor="_Toc500781213" w:history="1">
            <w:r w:rsidR="00604BF8" w:rsidRPr="00604BF8">
              <w:rPr>
                <w:rStyle w:val="a6"/>
                <w:rFonts w:ascii="Times New Roman" w:eastAsia="Times New Roman" w:hAnsi="Times New Roman" w:cs="Times New Roman"/>
                <w:noProof/>
                <w:sz w:val="28"/>
                <w:szCs w:val="28"/>
                <w:lang w:eastAsia="ru-RU"/>
              </w:rPr>
              <w:t>1.2</w:t>
            </w:r>
            <w:r w:rsidR="00604BF8" w:rsidRPr="00604BF8">
              <w:rPr>
                <w:rFonts w:ascii="Times New Roman" w:hAnsi="Times New Roman" w:cs="Times New Roman"/>
                <w:noProof/>
                <w:sz w:val="28"/>
                <w:szCs w:val="28"/>
              </w:rPr>
              <w:tab/>
            </w:r>
            <w:r w:rsidR="00604BF8" w:rsidRPr="00604BF8">
              <w:rPr>
                <w:rStyle w:val="a6"/>
                <w:rFonts w:ascii="Times New Roman" w:eastAsia="Times New Roman" w:hAnsi="Times New Roman" w:cs="Times New Roman"/>
                <w:noProof/>
                <w:sz w:val="28"/>
                <w:szCs w:val="28"/>
                <w:lang w:eastAsia="ru-RU"/>
              </w:rPr>
              <w:t>Этапы и методы формирования консолидированной отчетности</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_Toc500781213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7</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left" w:pos="440"/>
              <w:tab w:val="right" w:leader="dot" w:pos="9345"/>
            </w:tabs>
            <w:spacing w:after="0" w:line="360" w:lineRule="auto"/>
            <w:contextualSpacing/>
            <w:jc w:val="both"/>
            <w:rPr>
              <w:rFonts w:ascii="Times New Roman" w:hAnsi="Times New Roman" w:cs="Times New Roman"/>
              <w:noProof/>
              <w:sz w:val="28"/>
              <w:szCs w:val="28"/>
            </w:rPr>
          </w:pPr>
          <w:hyperlink w:anchor="_Toc500781215" w:history="1">
            <w:r w:rsidR="00604BF8" w:rsidRPr="00604BF8">
              <w:rPr>
                <w:rStyle w:val="a6"/>
                <w:rFonts w:ascii="Times New Roman" w:hAnsi="Times New Roman" w:cs="Times New Roman"/>
                <w:noProof/>
                <w:sz w:val="28"/>
                <w:szCs w:val="28"/>
              </w:rPr>
              <w:t>2.</w:t>
            </w:r>
            <w:r w:rsidR="00604BF8" w:rsidRPr="00604BF8">
              <w:rPr>
                <w:rFonts w:ascii="Times New Roman" w:hAnsi="Times New Roman" w:cs="Times New Roman"/>
                <w:noProof/>
                <w:sz w:val="28"/>
                <w:szCs w:val="28"/>
              </w:rPr>
              <w:tab/>
            </w:r>
            <w:r w:rsidR="00604BF8" w:rsidRPr="00604BF8">
              <w:rPr>
                <w:rStyle w:val="a6"/>
                <w:rFonts w:ascii="Times New Roman" w:hAnsi="Times New Roman" w:cs="Times New Roman"/>
                <w:noProof/>
                <w:sz w:val="28"/>
                <w:szCs w:val="28"/>
              </w:rPr>
              <w:t>Анализ практики составления консолидированной отчетности</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_Toc500781215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10</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00781216" w:history="1">
            <w:r w:rsidR="00604BF8" w:rsidRPr="00604BF8">
              <w:rPr>
                <w:rStyle w:val="a6"/>
                <w:rFonts w:ascii="Times New Roman" w:hAnsi="Times New Roman" w:cs="Times New Roman"/>
                <w:noProof/>
                <w:sz w:val="28"/>
                <w:szCs w:val="28"/>
              </w:rPr>
              <w:t>2.1 Модель составления консолидированной отчетности</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_Toc500781216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10</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left" w:pos="660"/>
              <w:tab w:val="right" w:leader="dot" w:pos="9345"/>
            </w:tabs>
            <w:spacing w:after="0" w:line="360" w:lineRule="auto"/>
            <w:contextualSpacing/>
            <w:jc w:val="both"/>
            <w:rPr>
              <w:rFonts w:ascii="Times New Roman" w:hAnsi="Times New Roman" w:cs="Times New Roman"/>
              <w:noProof/>
              <w:sz w:val="28"/>
              <w:szCs w:val="28"/>
            </w:rPr>
          </w:pPr>
          <w:hyperlink w:anchor="_Toc500781217" w:history="1">
            <w:r w:rsidR="00604BF8" w:rsidRPr="00604BF8">
              <w:rPr>
                <w:rStyle w:val="a6"/>
                <w:rFonts w:ascii="Times New Roman" w:hAnsi="Times New Roman" w:cs="Times New Roman"/>
                <w:noProof/>
                <w:sz w:val="28"/>
                <w:szCs w:val="28"/>
              </w:rPr>
              <w:t>2.2</w:t>
            </w:r>
            <w:r w:rsidR="00604BF8" w:rsidRPr="00604BF8">
              <w:rPr>
                <w:rFonts w:ascii="Times New Roman" w:hAnsi="Times New Roman" w:cs="Times New Roman"/>
                <w:noProof/>
                <w:sz w:val="28"/>
                <w:szCs w:val="28"/>
              </w:rPr>
              <w:tab/>
            </w:r>
            <w:r w:rsidR="00604BF8" w:rsidRPr="00604BF8">
              <w:rPr>
                <w:rStyle w:val="a6"/>
                <w:rFonts w:ascii="Times New Roman" w:hAnsi="Times New Roman" w:cs="Times New Roman"/>
                <w:noProof/>
                <w:sz w:val="28"/>
                <w:szCs w:val="28"/>
              </w:rPr>
              <w:t>Практическое задание  №1</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_Toc500781217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21</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left" w:pos="660"/>
              <w:tab w:val="right" w:leader="dot" w:pos="9345"/>
            </w:tabs>
            <w:spacing w:after="0" w:line="360" w:lineRule="auto"/>
            <w:contextualSpacing/>
            <w:jc w:val="both"/>
            <w:rPr>
              <w:rFonts w:ascii="Times New Roman" w:hAnsi="Times New Roman" w:cs="Times New Roman"/>
              <w:noProof/>
              <w:sz w:val="28"/>
              <w:szCs w:val="28"/>
            </w:rPr>
          </w:pPr>
          <w:hyperlink w:anchor="_Toc500781218" w:history="1">
            <w:r w:rsidR="00604BF8" w:rsidRPr="00604BF8">
              <w:rPr>
                <w:rStyle w:val="a6"/>
                <w:rFonts w:ascii="Times New Roman" w:hAnsi="Times New Roman" w:cs="Times New Roman"/>
                <w:noProof/>
                <w:sz w:val="28"/>
                <w:szCs w:val="28"/>
              </w:rPr>
              <w:t>2.3</w:t>
            </w:r>
            <w:r w:rsidR="00604BF8" w:rsidRPr="00604BF8">
              <w:rPr>
                <w:rFonts w:ascii="Times New Roman" w:hAnsi="Times New Roman" w:cs="Times New Roman"/>
                <w:noProof/>
                <w:sz w:val="28"/>
                <w:szCs w:val="28"/>
              </w:rPr>
              <w:tab/>
            </w:r>
            <w:r w:rsidR="00604BF8" w:rsidRPr="00604BF8">
              <w:rPr>
                <w:rStyle w:val="a6"/>
                <w:rFonts w:ascii="Times New Roman" w:hAnsi="Times New Roman" w:cs="Times New Roman"/>
                <w:noProof/>
                <w:sz w:val="28"/>
                <w:szCs w:val="28"/>
              </w:rPr>
              <w:t>Практическое задание № 2</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_Toc500781218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29</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00781219" w:history="1">
            <w:r w:rsidR="00604BF8" w:rsidRPr="00604BF8">
              <w:rPr>
                <w:rStyle w:val="a6"/>
                <w:rFonts w:ascii="Times New Roman" w:hAnsi="Times New Roman" w:cs="Times New Roman"/>
                <w:noProof/>
                <w:sz w:val="28"/>
                <w:szCs w:val="28"/>
              </w:rPr>
              <w:t>Заключение</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_Toc500781219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33</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00781220" w:history="1">
            <w:r w:rsidR="00604BF8" w:rsidRPr="00604BF8">
              <w:rPr>
                <w:rStyle w:val="a6"/>
                <w:rFonts w:ascii="Times New Roman" w:hAnsi="Times New Roman" w:cs="Times New Roman"/>
                <w:noProof/>
                <w:sz w:val="28"/>
                <w:szCs w:val="28"/>
              </w:rPr>
              <w:t>Список использованных источников</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_Toc500781220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36</w:t>
            </w:r>
            <w:r w:rsidR="00604BF8" w:rsidRPr="00604BF8">
              <w:rPr>
                <w:rFonts w:ascii="Times New Roman" w:hAnsi="Times New Roman" w:cs="Times New Roman"/>
                <w:noProof/>
                <w:webHidden/>
                <w:sz w:val="28"/>
                <w:szCs w:val="28"/>
              </w:rPr>
              <w:fldChar w:fldCharType="end"/>
            </w:r>
          </w:hyperlink>
        </w:p>
        <w:p w:rsidR="00604BF8" w:rsidRPr="00604BF8" w:rsidRDefault="0085263E" w:rsidP="00604BF8">
          <w:pPr>
            <w:pStyle w:val="11"/>
            <w:tabs>
              <w:tab w:val="right" w:leader="dot" w:pos="9345"/>
            </w:tabs>
            <w:spacing w:after="0" w:line="360" w:lineRule="auto"/>
            <w:contextualSpacing/>
            <w:jc w:val="both"/>
            <w:rPr>
              <w:rFonts w:ascii="Times New Roman" w:hAnsi="Times New Roman" w:cs="Times New Roman"/>
              <w:noProof/>
              <w:sz w:val="28"/>
              <w:szCs w:val="28"/>
            </w:rPr>
          </w:pPr>
          <w:hyperlink w:anchor="_Toc500781221" w:history="1">
            <w:r w:rsidR="00604BF8" w:rsidRPr="00604BF8">
              <w:rPr>
                <w:rStyle w:val="a6"/>
                <w:rFonts w:ascii="Times New Roman" w:eastAsia="Times New Roman" w:hAnsi="Times New Roman" w:cs="Times New Roman"/>
                <w:noProof/>
                <w:sz w:val="28"/>
                <w:szCs w:val="28"/>
                <w:bdr w:val="none" w:sz="0" w:space="0" w:color="auto" w:frame="1"/>
                <w:lang w:eastAsia="ru-RU"/>
              </w:rPr>
              <w:t>Приложение</w:t>
            </w:r>
            <w:r w:rsidR="00604BF8" w:rsidRPr="00604BF8">
              <w:rPr>
                <w:rFonts w:ascii="Times New Roman" w:hAnsi="Times New Roman" w:cs="Times New Roman"/>
                <w:noProof/>
                <w:webHidden/>
                <w:sz w:val="28"/>
                <w:szCs w:val="28"/>
              </w:rPr>
              <w:tab/>
            </w:r>
            <w:r w:rsidR="00604BF8" w:rsidRPr="00604BF8">
              <w:rPr>
                <w:rFonts w:ascii="Times New Roman" w:hAnsi="Times New Roman" w:cs="Times New Roman"/>
                <w:noProof/>
                <w:webHidden/>
                <w:sz w:val="28"/>
                <w:szCs w:val="28"/>
              </w:rPr>
              <w:fldChar w:fldCharType="begin"/>
            </w:r>
            <w:r w:rsidR="00604BF8" w:rsidRPr="00604BF8">
              <w:rPr>
                <w:rFonts w:ascii="Times New Roman" w:hAnsi="Times New Roman" w:cs="Times New Roman"/>
                <w:noProof/>
                <w:webHidden/>
                <w:sz w:val="28"/>
                <w:szCs w:val="28"/>
              </w:rPr>
              <w:instrText xml:space="preserve"> PAGEREF _Toc500781221 \h </w:instrText>
            </w:r>
            <w:r w:rsidR="00604BF8" w:rsidRPr="00604BF8">
              <w:rPr>
                <w:rFonts w:ascii="Times New Roman" w:hAnsi="Times New Roman" w:cs="Times New Roman"/>
                <w:noProof/>
                <w:webHidden/>
                <w:sz w:val="28"/>
                <w:szCs w:val="28"/>
              </w:rPr>
            </w:r>
            <w:r w:rsidR="00604BF8" w:rsidRPr="00604BF8">
              <w:rPr>
                <w:rFonts w:ascii="Times New Roman" w:hAnsi="Times New Roman" w:cs="Times New Roman"/>
                <w:noProof/>
                <w:webHidden/>
                <w:sz w:val="28"/>
                <w:szCs w:val="28"/>
              </w:rPr>
              <w:fldChar w:fldCharType="separate"/>
            </w:r>
            <w:r w:rsidR="00856BB2">
              <w:rPr>
                <w:rFonts w:ascii="Times New Roman" w:hAnsi="Times New Roman" w:cs="Times New Roman"/>
                <w:noProof/>
                <w:webHidden/>
                <w:sz w:val="28"/>
                <w:szCs w:val="28"/>
              </w:rPr>
              <w:t>39</w:t>
            </w:r>
            <w:r w:rsidR="00604BF8" w:rsidRPr="00604BF8">
              <w:rPr>
                <w:rFonts w:ascii="Times New Roman" w:hAnsi="Times New Roman" w:cs="Times New Roman"/>
                <w:noProof/>
                <w:webHidden/>
                <w:sz w:val="28"/>
                <w:szCs w:val="28"/>
              </w:rPr>
              <w:fldChar w:fldCharType="end"/>
            </w:r>
          </w:hyperlink>
        </w:p>
        <w:p w:rsidR="00604BF8" w:rsidRDefault="00604BF8">
          <w:r>
            <w:rPr>
              <w:b/>
              <w:bCs/>
            </w:rPr>
            <w:fldChar w:fldCharType="end"/>
          </w:r>
        </w:p>
      </w:sdtContent>
    </w:sdt>
    <w:p w:rsidR="00604BF8" w:rsidRDefault="00604BF8" w:rsidP="00523DA6">
      <w:pPr>
        <w:pStyle w:val="1"/>
        <w:jc w:val="center"/>
        <w:rPr>
          <w:rFonts w:ascii="Times New Roman" w:hAnsi="Times New Roman" w:cs="Times New Roman"/>
          <w:color w:val="000000" w:themeColor="text1"/>
        </w:rPr>
      </w:pPr>
    </w:p>
    <w:p w:rsidR="00604BF8" w:rsidRDefault="00604BF8" w:rsidP="00523DA6">
      <w:pPr>
        <w:pStyle w:val="1"/>
        <w:jc w:val="center"/>
        <w:rPr>
          <w:rFonts w:ascii="Times New Roman" w:hAnsi="Times New Roman" w:cs="Times New Roman"/>
          <w:color w:val="000000" w:themeColor="text1"/>
        </w:rPr>
      </w:pPr>
    </w:p>
    <w:p w:rsidR="00604BF8" w:rsidRDefault="00604BF8" w:rsidP="00523DA6">
      <w:pPr>
        <w:pStyle w:val="1"/>
        <w:jc w:val="center"/>
        <w:rPr>
          <w:rFonts w:ascii="Times New Roman" w:hAnsi="Times New Roman" w:cs="Times New Roman"/>
          <w:color w:val="000000" w:themeColor="text1"/>
        </w:rPr>
      </w:pPr>
      <w:bookmarkStart w:id="0" w:name="_Toc500781209"/>
    </w:p>
    <w:p w:rsidR="00604BF8" w:rsidRDefault="00604BF8" w:rsidP="00523DA6">
      <w:pPr>
        <w:pStyle w:val="1"/>
        <w:jc w:val="center"/>
        <w:rPr>
          <w:rFonts w:ascii="Times New Roman" w:hAnsi="Times New Roman" w:cs="Times New Roman"/>
          <w:color w:val="000000" w:themeColor="text1"/>
        </w:rPr>
      </w:pPr>
    </w:p>
    <w:p w:rsidR="00604BF8" w:rsidRDefault="00604BF8" w:rsidP="00523DA6">
      <w:pPr>
        <w:pStyle w:val="1"/>
        <w:jc w:val="center"/>
        <w:rPr>
          <w:rFonts w:ascii="Times New Roman" w:hAnsi="Times New Roman" w:cs="Times New Roman"/>
          <w:color w:val="000000" w:themeColor="text1"/>
        </w:rPr>
      </w:pPr>
    </w:p>
    <w:p w:rsidR="00604BF8" w:rsidRDefault="00604BF8" w:rsidP="00523DA6">
      <w:pPr>
        <w:pStyle w:val="1"/>
        <w:jc w:val="center"/>
        <w:rPr>
          <w:rFonts w:ascii="Times New Roman" w:hAnsi="Times New Roman" w:cs="Times New Roman"/>
          <w:color w:val="000000" w:themeColor="text1"/>
        </w:rPr>
      </w:pPr>
    </w:p>
    <w:p w:rsidR="00604BF8" w:rsidRDefault="00604BF8" w:rsidP="00523DA6">
      <w:pPr>
        <w:pStyle w:val="1"/>
        <w:jc w:val="center"/>
        <w:rPr>
          <w:rFonts w:ascii="Times New Roman" w:hAnsi="Times New Roman" w:cs="Times New Roman"/>
          <w:color w:val="000000" w:themeColor="text1"/>
        </w:rPr>
      </w:pPr>
    </w:p>
    <w:p w:rsidR="00604BF8" w:rsidRDefault="00604BF8" w:rsidP="00604BF8"/>
    <w:p w:rsidR="00604BF8" w:rsidRPr="00604BF8" w:rsidRDefault="00604BF8" w:rsidP="00604BF8"/>
    <w:p w:rsidR="007640B5" w:rsidRDefault="007640B5" w:rsidP="00604BF8">
      <w:pPr>
        <w:pStyle w:val="1"/>
        <w:spacing w:before="0"/>
        <w:contextualSpacing/>
        <w:jc w:val="center"/>
        <w:rPr>
          <w:rFonts w:ascii="Times New Roman" w:hAnsi="Times New Roman" w:cs="Times New Roman"/>
          <w:color w:val="000000" w:themeColor="text1"/>
        </w:rPr>
      </w:pPr>
      <w:r w:rsidRPr="00523DA6">
        <w:rPr>
          <w:rFonts w:ascii="Times New Roman" w:hAnsi="Times New Roman" w:cs="Times New Roman"/>
          <w:color w:val="000000" w:themeColor="text1"/>
        </w:rPr>
        <w:lastRenderedPageBreak/>
        <w:t>Введение</w:t>
      </w:r>
      <w:bookmarkEnd w:id="0"/>
    </w:p>
    <w:p w:rsidR="00604BF8" w:rsidRPr="00604BF8" w:rsidRDefault="00604BF8" w:rsidP="00604BF8"/>
    <w:p w:rsidR="00F47321" w:rsidRPr="00F47321" w:rsidRDefault="00F47321"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7321">
        <w:rPr>
          <w:rFonts w:ascii="Times New Roman" w:eastAsia="Times New Roman" w:hAnsi="Times New Roman" w:cs="Times New Roman"/>
          <w:color w:val="000000" w:themeColor="text1"/>
          <w:sz w:val="28"/>
          <w:szCs w:val="28"/>
          <w:lang w:eastAsia="ru-RU"/>
        </w:rPr>
        <w:t>Актуальность формирования российскими промышленными компаниями консолидированной финансовой отчетности обусловлена продолжающимися в экономике процессами расширения и углубления международных хозяйственных связей, распространением международной специализации и кооперации, необходимость привлечения иностранного капитала в экономику.</w:t>
      </w:r>
    </w:p>
    <w:p w:rsidR="00F47321" w:rsidRPr="00F47321" w:rsidRDefault="00F47321"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7321">
        <w:rPr>
          <w:rFonts w:ascii="Times New Roman" w:eastAsia="Times New Roman" w:hAnsi="Times New Roman" w:cs="Times New Roman"/>
          <w:color w:val="000000" w:themeColor="text1"/>
          <w:sz w:val="28"/>
          <w:szCs w:val="28"/>
          <w:lang w:eastAsia="ru-RU"/>
        </w:rPr>
        <w:t>В связи с этим, необходимо рассмотреть формирование адекватной и понятной зарубежным инвесторам консолидированной отчетности в соответствии с международными стандартами крупными промышленными предприятиями, в том числе металлургической отрасли.</w:t>
      </w:r>
    </w:p>
    <w:p w:rsidR="00F47321" w:rsidRPr="00F47321" w:rsidRDefault="00F47321"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7321">
        <w:rPr>
          <w:rFonts w:ascii="Times New Roman" w:eastAsia="Times New Roman" w:hAnsi="Times New Roman" w:cs="Times New Roman"/>
          <w:color w:val="000000" w:themeColor="text1"/>
          <w:sz w:val="28"/>
          <w:szCs w:val="28"/>
          <w:lang w:eastAsia="ru-RU"/>
        </w:rPr>
        <w:t>Сложившиеся экономические условия в Российской Федерации побуждают крупные холдинги вступать в различные сделки, связанные со слияниями и поглощениями, в целях повышения своих конкурентных преимуществ и минимизации возникающих рисков хозяйственной деятельности. Однако специфика деятельности крупных холдинговых структур, традиционно называемых «группами компаний», требует и наличие специфической информационной среды, необходимой в целях принятия управленческих решений. Роль такого информационного источника для большинства холдинговых организаций играет консолидированная финансовая отчетность. Формирование консолидированной финансовой отчетности оказывает значительное воздействие на принятие управленческих решений как внутренними, так и внешними по</w:t>
      </w:r>
      <w:r w:rsidRPr="00523DA6">
        <w:rPr>
          <w:rFonts w:ascii="Times New Roman" w:eastAsia="Times New Roman" w:hAnsi="Times New Roman" w:cs="Times New Roman"/>
          <w:color w:val="000000" w:themeColor="text1"/>
          <w:sz w:val="28"/>
          <w:szCs w:val="28"/>
          <w:lang w:eastAsia="ru-RU"/>
        </w:rPr>
        <w:t>льзователями финансовых отчетов.</w:t>
      </w:r>
    </w:p>
    <w:p w:rsidR="00F47321" w:rsidRPr="00F47321" w:rsidRDefault="00F47321"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7321">
        <w:rPr>
          <w:rFonts w:ascii="Times New Roman" w:eastAsia="Times New Roman" w:hAnsi="Times New Roman" w:cs="Times New Roman"/>
          <w:color w:val="000000" w:themeColor="text1"/>
          <w:sz w:val="28"/>
          <w:szCs w:val="28"/>
          <w:lang w:eastAsia="ru-RU"/>
        </w:rPr>
        <w:t xml:space="preserve">Формирования и порядок представления консолидированной финансовой отчетности в нашей стране регулируется положениями международного стандарта финансовой отчетности IFRS 10 и требованиями Федерального закона от 27 июля 2010 г. №208-ФЗ «О консолидированной финансовой отчетности». Согласно требованиям данных нормативных актов, </w:t>
      </w:r>
      <w:r w:rsidRPr="00F47321">
        <w:rPr>
          <w:rFonts w:ascii="Times New Roman" w:eastAsia="Times New Roman" w:hAnsi="Times New Roman" w:cs="Times New Roman"/>
          <w:color w:val="000000" w:themeColor="text1"/>
          <w:sz w:val="28"/>
          <w:szCs w:val="28"/>
          <w:lang w:eastAsia="ru-RU"/>
        </w:rPr>
        <w:lastRenderedPageBreak/>
        <w:t>обязанность представления консолидированной финансовой отчетности распространяется на финансово-кредитные организации, страховщиков, а также прочие виды компаний, ценные бумаги которых допущены к организованным торгам посредствам их внесения в котировальный список, иные компании определенные законодательством.</w:t>
      </w:r>
    </w:p>
    <w:p w:rsidR="003E1264" w:rsidRPr="00523DA6" w:rsidRDefault="003E1264" w:rsidP="00523DA6">
      <w:pPr>
        <w:spacing w:after="0" w:line="360" w:lineRule="auto"/>
        <w:ind w:firstLine="709"/>
        <w:contextualSpacing/>
        <w:jc w:val="both"/>
        <w:rPr>
          <w:rFonts w:ascii="Times New Roman" w:hAnsi="Times New Roman" w:cs="Times New Roman"/>
          <w:color w:val="000000" w:themeColor="text1"/>
          <w:sz w:val="28"/>
          <w:szCs w:val="28"/>
        </w:rPr>
      </w:pPr>
      <w:r w:rsidRPr="00523DA6">
        <w:rPr>
          <w:rFonts w:ascii="Times New Roman" w:hAnsi="Times New Roman" w:cs="Times New Roman"/>
          <w:color w:val="000000" w:themeColor="text1"/>
          <w:sz w:val="28"/>
          <w:szCs w:val="28"/>
        </w:rPr>
        <w:t>Целью исследования является  анализ теоретических и практических аспектов по формированию модели консолидирования финансовой отчетности предприятия.</w:t>
      </w:r>
    </w:p>
    <w:p w:rsidR="003E1264" w:rsidRDefault="003E1264" w:rsidP="00523DA6">
      <w:pPr>
        <w:spacing w:after="0" w:line="360" w:lineRule="auto"/>
        <w:ind w:firstLine="709"/>
        <w:contextualSpacing/>
        <w:jc w:val="both"/>
        <w:rPr>
          <w:rFonts w:ascii="Times New Roman" w:hAnsi="Times New Roman" w:cs="Times New Roman"/>
          <w:color w:val="000000" w:themeColor="text1"/>
          <w:sz w:val="28"/>
          <w:szCs w:val="28"/>
        </w:rPr>
      </w:pPr>
      <w:r w:rsidRPr="00523DA6">
        <w:rPr>
          <w:rFonts w:ascii="Times New Roman" w:hAnsi="Times New Roman" w:cs="Times New Roman"/>
          <w:color w:val="000000" w:themeColor="text1"/>
          <w:sz w:val="28"/>
          <w:szCs w:val="28"/>
        </w:rPr>
        <w:t xml:space="preserve">Для успешной реализации поставленной цели в работе было намечено решение следующих </w:t>
      </w:r>
      <w:r w:rsidRPr="00604BF8">
        <w:rPr>
          <w:rFonts w:ascii="Times New Roman" w:hAnsi="Times New Roman" w:cs="Times New Roman"/>
          <w:color w:val="000000" w:themeColor="text1"/>
          <w:sz w:val="28"/>
          <w:szCs w:val="28"/>
        </w:rPr>
        <w:t>задач:</w:t>
      </w:r>
    </w:p>
    <w:p w:rsidR="00604BF8" w:rsidRPr="00604BF8" w:rsidRDefault="00604BF8" w:rsidP="00604BF8">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-рассмотреть </w:t>
      </w:r>
      <w:r w:rsidRPr="00604B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604BF8">
        <w:rPr>
          <w:rFonts w:ascii="Times New Roman" w:hAnsi="Times New Roman" w:cs="Times New Roman"/>
          <w:color w:val="000000" w:themeColor="text1"/>
          <w:sz w:val="28"/>
          <w:szCs w:val="28"/>
        </w:rPr>
        <w:t>онятие консолидированной финансовой отчетности</w:t>
      </w:r>
      <w:r>
        <w:rPr>
          <w:rFonts w:ascii="Times New Roman" w:hAnsi="Times New Roman" w:cs="Times New Roman"/>
          <w:color w:val="000000" w:themeColor="text1"/>
          <w:sz w:val="28"/>
          <w:szCs w:val="28"/>
        </w:rPr>
        <w:t>;</w:t>
      </w:r>
    </w:p>
    <w:p w:rsidR="00604BF8" w:rsidRPr="00604BF8" w:rsidRDefault="00604BF8" w:rsidP="00604BF8">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-ознакомиться с э</w:t>
      </w:r>
      <w:r w:rsidRPr="00604BF8">
        <w:rPr>
          <w:rFonts w:ascii="Times New Roman" w:hAnsi="Times New Roman" w:cs="Times New Roman"/>
          <w:color w:val="000000" w:themeColor="text1"/>
          <w:sz w:val="28"/>
          <w:szCs w:val="28"/>
        </w:rPr>
        <w:t>тап</w:t>
      </w:r>
      <w:r>
        <w:rPr>
          <w:rFonts w:ascii="Times New Roman" w:hAnsi="Times New Roman" w:cs="Times New Roman"/>
          <w:color w:val="000000" w:themeColor="text1"/>
          <w:sz w:val="28"/>
          <w:szCs w:val="28"/>
        </w:rPr>
        <w:t>ами</w:t>
      </w:r>
      <w:r w:rsidRPr="00604BF8">
        <w:rPr>
          <w:rFonts w:ascii="Times New Roman" w:hAnsi="Times New Roman" w:cs="Times New Roman"/>
          <w:color w:val="000000" w:themeColor="text1"/>
          <w:sz w:val="28"/>
          <w:szCs w:val="28"/>
        </w:rPr>
        <w:t xml:space="preserve"> и метод</w:t>
      </w:r>
      <w:r>
        <w:rPr>
          <w:rFonts w:ascii="Times New Roman" w:hAnsi="Times New Roman" w:cs="Times New Roman"/>
          <w:color w:val="000000" w:themeColor="text1"/>
          <w:sz w:val="28"/>
          <w:szCs w:val="28"/>
        </w:rPr>
        <w:t>ами</w:t>
      </w:r>
      <w:r w:rsidRPr="00604BF8">
        <w:rPr>
          <w:rFonts w:ascii="Times New Roman" w:hAnsi="Times New Roman" w:cs="Times New Roman"/>
          <w:color w:val="000000" w:themeColor="text1"/>
          <w:sz w:val="28"/>
          <w:szCs w:val="28"/>
        </w:rPr>
        <w:t xml:space="preserve"> формирования консолидированной отчетности</w:t>
      </w:r>
      <w:r>
        <w:rPr>
          <w:rFonts w:ascii="Times New Roman" w:hAnsi="Times New Roman" w:cs="Times New Roman"/>
          <w:color w:val="000000" w:themeColor="text1"/>
          <w:sz w:val="28"/>
          <w:szCs w:val="28"/>
        </w:rPr>
        <w:t>;</w:t>
      </w:r>
    </w:p>
    <w:p w:rsidR="00604BF8" w:rsidRPr="00604BF8" w:rsidRDefault="00604BF8" w:rsidP="00604BF8">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-изучить</w:t>
      </w:r>
      <w:r w:rsidRPr="00604B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Pr="00604BF8">
        <w:rPr>
          <w:rFonts w:ascii="Times New Roman" w:hAnsi="Times New Roman" w:cs="Times New Roman"/>
          <w:color w:val="000000" w:themeColor="text1"/>
          <w:sz w:val="28"/>
          <w:szCs w:val="28"/>
        </w:rPr>
        <w:t>одель составления консолидированной отчетности</w:t>
      </w:r>
      <w:r>
        <w:rPr>
          <w:rFonts w:ascii="Times New Roman" w:hAnsi="Times New Roman" w:cs="Times New Roman"/>
          <w:color w:val="000000" w:themeColor="text1"/>
          <w:sz w:val="28"/>
          <w:szCs w:val="28"/>
        </w:rPr>
        <w:t>;</w:t>
      </w:r>
    </w:p>
    <w:p w:rsidR="00604BF8" w:rsidRDefault="00604BF8" w:rsidP="00604BF8">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-выполнить практические задания.</w:t>
      </w:r>
    </w:p>
    <w:p w:rsidR="00F47321" w:rsidRPr="00523DA6" w:rsidRDefault="003E1264" w:rsidP="00523DA6">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23DA6">
        <w:rPr>
          <w:rFonts w:ascii="Times New Roman" w:hAnsi="Times New Roman" w:cs="Times New Roman"/>
          <w:color w:val="000000" w:themeColor="text1"/>
          <w:sz w:val="28"/>
          <w:szCs w:val="28"/>
        </w:rPr>
        <w:t xml:space="preserve">В качестве объекта исследования выступает математическая модель формирования консолидирования финансовой отчетности на базе </w:t>
      </w:r>
      <w:r w:rsidRPr="002842F5">
        <w:rPr>
          <w:rFonts w:ascii="Times New Roman" w:eastAsia="Times New Roman" w:hAnsi="Times New Roman" w:cs="Times New Roman"/>
          <w:color w:val="000000" w:themeColor="text1"/>
          <w:sz w:val="28"/>
          <w:szCs w:val="28"/>
          <w:lang w:eastAsia="ru-RU"/>
        </w:rPr>
        <w:t>«1</w:t>
      </w:r>
      <w:proofErr w:type="gramStart"/>
      <w:r w:rsidRPr="002842F5">
        <w:rPr>
          <w:rFonts w:ascii="Times New Roman" w:eastAsia="Times New Roman" w:hAnsi="Times New Roman" w:cs="Times New Roman"/>
          <w:color w:val="000000" w:themeColor="text1"/>
          <w:sz w:val="28"/>
          <w:szCs w:val="28"/>
          <w:lang w:eastAsia="ru-RU"/>
        </w:rPr>
        <w:t>С:Консолидация</w:t>
      </w:r>
      <w:proofErr w:type="gramEnd"/>
      <w:r w:rsidRPr="002842F5">
        <w:rPr>
          <w:rFonts w:ascii="Times New Roman" w:eastAsia="Times New Roman" w:hAnsi="Times New Roman" w:cs="Times New Roman"/>
          <w:color w:val="000000" w:themeColor="text1"/>
          <w:sz w:val="28"/>
          <w:szCs w:val="28"/>
          <w:lang w:eastAsia="ru-RU"/>
        </w:rPr>
        <w:t>»</w:t>
      </w:r>
      <w:r w:rsidRPr="00523DA6">
        <w:rPr>
          <w:rFonts w:ascii="Times New Roman" w:eastAsia="Times New Roman" w:hAnsi="Times New Roman" w:cs="Times New Roman"/>
          <w:color w:val="000000" w:themeColor="text1"/>
          <w:sz w:val="28"/>
          <w:szCs w:val="28"/>
          <w:lang w:eastAsia="ru-RU"/>
        </w:rPr>
        <w:t>.</w:t>
      </w:r>
    </w:p>
    <w:p w:rsidR="003E1264" w:rsidRPr="00523DA6" w:rsidRDefault="003E1264" w:rsidP="00523DA6">
      <w:pPr>
        <w:spacing w:after="0" w:line="360" w:lineRule="auto"/>
        <w:ind w:firstLine="709"/>
        <w:contextualSpacing/>
        <w:jc w:val="both"/>
        <w:rPr>
          <w:rFonts w:ascii="Times New Roman" w:hAnsi="Times New Roman" w:cs="Times New Roman"/>
          <w:color w:val="000000" w:themeColor="text1"/>
          <w:sz w:val="28"/>
          <w:szCs w:val="28"/>
        </w:rPr>
      </w:pPr>
      <w:r w:rsidRPr="00523DA6">
        <w:rPr>
          <w:rFonts w:ascii="Times New Roman" w:eastAsia="Times New Roman" w:hAnsi="Times New Roman" w:cs="Times New Roman"/>
          <w:color w:val="000000" w:themeColor="text1"/>
          <w:sz w:val="28"/>
          <w:szCs w:val="28"/>
          <w:lang w:eastAsia="ru-RU"/>
        </w:rPr>
        <w:t xml:space="preserve">В качестве предмета исследования вступают особенности и методы  </w:t>
      </w:r>
      <w:r w:rsidRPr="00523DA6">
        <w:rPr>
          <w:rFonts w:ascii="Times New Roman" w:hAnsi="Times New Roman" w:cs="Times New Roman"/>
          <w:color w:val="000000" w:themeColor="text1"/>
          <w:sz w:val="28"/>
          <w:szCs w:val="28"/>
        </w:rPr>
        <w:t>модели формирования консолидирования финансовой отчетности.</w:t>
      </w:r>
      <w:r w:rsidR="00B416BF" w:rsidRPr="00523DA6">
        <w:rPr>
          <w:rFonts w:ascii="Times New Roman" w:hAnsi="Times New Roman" w:cs="Times New Roman"/>
          <w:color w:val="000000" w:themeColor="text1"/>
          <w:sz w:val="28"/>
          <w:szCs w:val="28"/>
        </w:rPr>
        <w:t xml:space="preserve"> </w:t>
      </w:r>
    </w:p>
    <w:p w:rsidR="00B416BF" w:rsidRPr="00523DA6" w:rsidRDefault="00B416BF" w:rsidP="00523DA6">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23DA6">
        <w:rPr>
          <w:rFonts w:ascii="Times New Roman" w:eastAsia="Times New Roman" w:hAnsi="Times New Roman" w:cs="Times New Roman"/>
          <w:color w:val="000000" w:themeColor="text1"/>
          <w:sz w:val="28"/>
          <w:szCs w:val="28"/>
          <w:lang w:eastAsia="ru-RU"/>
        </w:rPr>
        <w:t>На сегодняшний день, ввиду недостаточности опыта у широкого круга пользователей, отсутствия официального перевода международных стандартов, методических разработок, формирование и анализ консолидированной финансовой отчетности Группы компаний являются сложной  и малоизученной проблемой современного бухгалтерского учета и отчетности в нашей стране.</w:t>
      </w:r>
    </w:p>
    <w:p w:rsidR="003E1264" w:rsidRDefault="003E1264" w:rsidP="00631190">
      <w:pPr>
        <w:rPr>
          <w:rFonts w:ascii="Arial" w:eastAsia="Times New Roman" w:hAnsi="Arial" w:cs="Arial"/>
          <w:color w:val="333333"/>
          <w:sz w:val="24"/>
          <w:szCs w:val="24"/>
          <w:lang w:eastAsia="ru-RU"/>
        </w:rPr>
      </w:pPr>
    </w:p>
    <w:p w:rsidR="00523DA6" w:rsidRDefault="00523DA6" w:rsidP="00631190">
      <w:pPr>
        <w:rPr>
          <w:rFonts w:ascii="Arial" w:eastAsia="Times New Roman" w:hAnsi="Arial" w:cs="Arial"/>
          <w:color w:val="333333"/>
          <w:sz w:val="24"/>
          <w:szCs w:val="24"/>
          <w:lang w:eastAsia="ru-RU"/>
        </w:rPr>
      </w:pPr>
    </w:p>
    <w:p w:rsidR="00523DA6" w:rsidRDefault="00523DA6" w:rsidP="00631190">
      <w:pPr>
        <w:rPr>
          <w:rFonts w:ascii="Arial" w:eastAsia="Times New Roman" w:hAnsi="Arial" w:cs="Arial"/>
          <w:color w:val="333333"/>
          <w:sz w:val="24"/>
          <w:szCs w:val="24"/>
          <w:lang w:eastAsia="ru-RU"/>
        </w:rPr>
      </w:pPr>
    </w:p>
    <w:p w:rsidR="00523DA6" w:rsidRDefault="00523DA6" w:rsidP="00631190">
      <w:pPr>
        <w:rPr>
          <w:rFonts w:ascii="Arial" w:eastAsia="Times New Roman" w:hAnsi="Arial" w:cs="Arial"/>
          <w:color w:val="333333"/>
          <w:sz w:val="24"/>
          <w:szCs w:val="24"/>
          <w:lang w:eastAsia="ru-RU"/>
        </w:rPr>
      </w:pPr>
    </w:p>
    <w:p w:rsidR="00631190" w:rsidRDefault="00631190" w:rsidP="00523DA6">
      <w:pPr>
        <w:pStyle w:val="1"/>
        <w:numPr>
          <w:ilvl w:val="0"/>
          <w:numId w:val="19"/>
        </w:numPr>
        <w:spacing w:before="0"/>
        <w:ind w:left="0" w:firstLine="709"/>
        <w:contextualSpacing/>
        <w:rPr>
          <w:rFonts w:ascii="Times New Roman" w:hAnsi="Times New Roman" w:cs="Times New Roman"/>
          <w:color w:val="000000" w:themeColor="text1"/>
        </w:rPr>
      </w:pPr>
      <w:bookmarkStart w:id="1" w:name="_Toc500781210"/>
      <w:r w:rsidRPr="00523DA6">
        <w:rPr>
          <w:rFonts w:ascii="Times New Roman" w:hAnsi="Times New Roman" w:cs="Times New Roman"/>
          <w:color w:val="000000" w:themeColor="text1"/>
        </w:rPr>
        <w:lastRenderedPageBreak/>
        <w:t>Теоретические аспекты консолидирования финансовой отчетности</w:t>
      </w:r>
      <w:bookmarkEnd w:id="1"/>
    </w:p>
    <w:p w:rsidR="00523DA6" w:rsidRPr="00523DA6" w:rsidRDefault="00523DA6" w:rsidP="00523DA6"/>
    <w:p w:rsidR="00631190" w:rsidRPr="00523DA6" w:rsidRDefault="00523DA6" w:rsidP="00523DA6">
      <w:pPr>
        <w:pStyle w:val="1"/>
        <w:spacing w:before="0"/>
        <w:ind w:firstLine="709"/>
        <w:contextualSpacing/>
        <w:rPr>
          <w:rFonts w:ascii="Times New Roman" w:hAnsi="Times New Roman" w:cs="Times New Roman"/>
          <w:color w:val="000000" w:themeColor="text1"/>
        </w:rPr>
      </w:pPr>
      <w:bookmarkStart w:id="2" w:name="_Toc500781211"/>
      <w:r>
        <w:rPr>
          <w:rFonts w:ascii="Times New Roman" w:hAnsi="Times New Roman" w:cs="Times New Roman"/>
          <w:color w:val="000000" w:themeColor="text1"/>
        </w:rPr>
        <w:t xml:space="preserve">1.1 </w:t>
      </w:r>
      <w:r w:rsidR="00631190" w:rsidRPr="00523DA6">
        <w:rPr>
          <w:rFonts w:ascii="Times New Roman" w:hAnsi="Times New Roman" w:cs="Times New Roman"/>
          <w:color w:val="000000" w:themeColor="text1"/>
        </w:rPr>
        <w:t>Понятие консолидированной финансовой отчетности</w:t>
      </w:r>
      <w:bookmarkEnd w:id="2"/>
    </w:p>
    <w:p w:rsidR="00631190" w:rsidRDefault="00631190" w:rsidP="00631190">
      <w:pPr>
        <w:pStyle w:val="a7"/>
      </w:pP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Консолидация финансовых отчетов представляет собой процесс объединения и последующей синхронизации данных отчетов некоторой группы предприятий. Делается это с целью представления информации о финансовом положении консолидированных компаний в одном единственном пакете отчетности.</w:t>
      </w:r>
      <w:r w:rsidR="00856BB2">
        <w:rPr>
          <w:rStyle w:val="ae"/>
          <w:rFonts w:ascii="Times New Roman" w:eastAsia="Times New Roman" w:hAnsi="Times New Roman" w:cs="Times New Roman"/>
          <w:color w:val="000000" w:themeColor="text1"/>
          <w:sz w:val="28"/>
          <w:szCs w:val="28"/>
          <w:lang w:eastAsia="ru-RU"/>
        </w:rPr>
        <w:footnoteReference w:id="1"/>
      </w: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Подобная группа создается во время слияния нескольких предприятий в холдинг или в момент, когда одна компания приобретает большую долю в капитале другой, что дает ей право выступать контрольным участником. В этом случае материнская компания осуществляет контроль за одной или несколькими компаниями и непосредственно влияет на их финансовую политику.</w:t>
      </w: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Консолидированная финансовая отчетность - это финансовая отчетность группы компаний, в которой активы, обязательства, капитал, доход, расходы и потоки денежных средств материнского предприятия и его дочерних предприятий представлены как активы, обязательства, капитал, доход, расходы и потоки денежных средств единого субъекта экономической деятельности.</w:t>
      </w:r>
      <w:r w:rsidR="00856BB2">
        <w:rPr>
          <w:rStyle w:val="ae"/>
          <w:rFonts w:ascii="Times New Roman" w:eastAsia="Times New Roman" w:hAnsi="Times New Roman" w:cs="Times New Roman"/>
          <w:color w:val="000000" w:themeColor="text1"/>
          <w:sz w:val="28"/>
          <w:szCs w:val="28"/>
          <w:lang w:eastAsia="ru-RU"/>
        </w:rPr>
        <w:footnoteReference w:id="2"/>
      </w: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Такое определение дано в МСФО (IFRS) 10 «Консолидированная финансовая отчетность», Приложение А «Определения терминов».</w:t>
      </w:r>
    </w:p>
    <w:p w:rsidR="00631190" w:rsidRPr="00523DA6" w:rsidRDefault="00631190" w:rsidP="00523DA6">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631190">
        <w:rPr>
          <w:rFonts w:ascii="Times New Roman" w:eastAsia="Times New Roman" w:hAnsi="Times New Roman" w:cs="Times New Roman"/>
          <w:color w:val="000000" w:themeColor="text1"/>
          <w:sz w:val="28"/>
          <w:szCs w:val="28"/>
          <w:lang w:eastAsia="ru-RU"/>
        </w:rPr>
        <w:t xml:space="preserve">Именно по международным стандартам финансовой отчетной отчетности в силу Федерального закона от 27.07.2010 № 208-ФЗ «О консолидированной финансовой отчетности» в настоящее время составляется указанная разновидность бухгалтерской отчетности в России. В </w:t>
      </w:r>
      <w:r w:rsidRPr="00631190">
        <w:rPr>
          <w:rFonts w:ascii="Times New Roman" w:eastAsia="Times New Roman" w:hAnsi="Times New Roman" w:cs="Times New Roman"/>
          <w:color w:val="000000" w:themeColor="text1"/>
          <w:sz w:val="28"/>
          <w:szCs w:val="28"/>
          <w:lang w:eastAsia="ru-RU"/>
        </w:rPr>
        <w:lastRenderedPageBreak/>
        <w:t>тоже время консолидированная отчетность может формироваться как вид управленческой отчетности (тогда учетные правила определяются самой компанией), или же по российским стандартам (например, по требованию российского банка, предоставившего кредит), по американским стандартам ОПБУ</w:t>
      </w:r>
      <w:r w:rsidR="00856BB2">
        <w:rPr>
          <w:rFonts w:ascii="Times New Roman" w:eastAsia="Times New Roman" w:hAnsi="Times New Roman" w:cs="Times New Roman"/>
          <w:color w:val="000000" w:themeColor="text1"/>
          <w:sz w:val="28"/>
          <w:szCs w:val="28"/>
          <w:lang w:eastAsia="ru-RU"/>
        </w:rPr>
        <w:t xml:space="preserve"> </w:t>
      </w:r>
      <w:r w:rsidRPr="00631190">
        <w:rPr>
          <w:rFonts w:ascii="Times New Roman" w:eastAsia="Times New Roman" w:hAnsi="Times New Roman" w:cs="Times New Roman"/>
          <w:color w:val="000000" w:themeColor="text1"/>
          <w:sz w:val="28"/>
          <w:szCs w:val="28"/>
          <w:lang w:eastAsia="ru-RU"/>
        </w:rPr>
        <w:t xml:space="preserve"> США и пр.</w:t>
      </w:r>
      <w:r w:rsidRPr="00523DA6">
        <w:rPr>
          <w:rFonts w:ascii="Times New Roman" w:hAnsi="Times New Roman" w:cs="Times New Roman"/>
          <w:color w:val="000000" w:themeColor="text1"/>
          <w:sz w:val="28"/>
          <w:szCs w:val="28"/>
        </w:rPr>
        <w:t xml:space="preserve"> </w:t>
      </w: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Учитывая, что наиболее распространены стандарты МСФО, то дальнейшее изложение техники консолидации будет именно по этим стандартам.</w:t>
      </w: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23DA6">
        <w:rPr>
          <w:rFonts w:ascii="Times New Roman" w:eastAsia="Times New Roman" w:hAnsi="Times New Roman" w:cs="Times New Roman"/>
          <w:iCs/>
          <w:color w:val="000000" w:themeColor="text1"/>
          <w:sz w:val="28"/>
          <w:szCs w:val="28"/>
          <w:lang w:eastAsia="ru-RU"/>
        </w:rPr>
        <w:t>Обратите внимание</w:t>
      </w:r>
      <w:r w:rsidRPr="00631190">
        <w:rPr>
          <w:rFonts w:ascii="Times New Roman" w:eastAsia="Times New Roman" w:hAnsi="Times New Roman" w:cs="Times New Roman"/>
          <w:color w:val="000000" w:themeColor="text1"/>
          <w:sz w:val="28"/>
          <w:szCs w:val="28"/>
          <w:lang w:eastAsia="ru-RU"/>
        </w:rPr>
        <w:t>, что МСФО как система формирования финансовой отчетности, главным образом нацелена на формирование консолидированной отчетности. Так, если у компании имеются дочерние компании, то согласно МСФО она обязана формировать консолидированную отчетность. Именно поэтому практически вся публикуемая отчетность по МСФО - это консолидированная финансовая отчетность.</w:t>
      </w:r>
      <w:r w:rsidR="00856BB2">
        <w:rPr>
          <w:rStyle w:val="ae"/>
          <w:rFonts w:ascii="Times New Roman" w:eastAsia="Times New Roman" w:hAnsi="Times New Roman" w:cs="Times New Roman"/>
          <w:color w:val="000000" w:themeColor="text1"/>
          <w:sz w:val="28"/>
          <w:szCs w:val="28"/>
          <w:lang w:eastAsia="ru-RU"/>
        </w:rPr>
        <w:footnoteReference w:id="3"/>
      </w: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Из представленного определения (концепция единого экономического субъекта) видно, что принципиальным отличием консолидированной отчетности от отчетности юридического лица (индивидуальной отчетности) состоит в том, что КФО включает в себя показатели не одной, а нескольких компаний. Другими словами, КФО - это отчетность, объединяющая индивидуальные отчетности определенных компаний. Именно в том, отчетность каких компаний объединять и как это сделать, и состоит техника консолидации.</w:t>
      </w: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Материнская компания составляет консолидированную финансовую отчетность. Данный формат отчетности демонстрирует объективную и правдивую информацию управленцам об их инвестициях, контроле и владению чистыми активами. Это оправданное требование, поскольку в индивидуальной отчетности материнской компании не отображается информация по поводу инвестиций в подконтрольные структуры.</w:t>
      </w:r>
    </w:p>
    <w:p w:rsidR="00631190" w:rsidRPr="00631190" w:rsidRDefault="00631190"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lastRenderedPageBreak/>
        <w:t xml:space="preserve">Консолидированная финансовая отчетность, которая составлена </w:t>
      </w:r>
      <w:proofErr w:type="gramStart"/>
      <w:r w:rsidRPr="00631190">
        <w:rPr>
          <w:rFonts w:ascii="Times New Roman" w:eastAsia="Times New Roman" w:hAnsi="Times New Roman" w:cs="Times New Roman"/>
          <w:color w:val="000000" w:themeColor="text1"/>
          <w:sz w:val="28"/>
          <w:szCs w:val="28"/>
          <w:lang w:eastAsia="ru-RU"/>
        </w:rPr>
        <w:t>согласно требований</w:t>
      </w:r>
      <w:proofErr w:type="gramEnd"/>
      <w:r w:rsidRPr="00631190">
        <w:rPr>
          <w:rFonts w:ascii="Times New Roman" w:eastAsia="Times New Roman" w:hAnsi="Times New Roman" w:cs="Times New Roman"/>
          <w:color w:val="000000" w:themeColor="text1"/>
          <w:sz w:val="28"/>
          <w:szCs w:val="28"/>
          <w:lang w:eastAsia="ru-RU"/>
        </w:rPr>
        <w:t xml:space="preserve"> МСФО, отражает деятельность группы компаний как единого целого и включается в себя следующие отчеты:</w:t>
      </w:r>
    </w:p>
    <w:p w:rsidR="00631190" w:rsidRPr="00631190" w:rsidRDefault="00631190" w:rsidP="00523DA6">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Балансовый отчет;</w:t>
      </w:r>
    </w:p>
    <w:p w:rsidR="00631190" w:rsidRPr="00631190" w:rsidRDefault="00631190" w:rsidP="00523DA6">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Отчет о прибыли и убытках;</w:t>
      </w:r>
    </w:p>
    <w:p w:rsidR="00631190" w:rsidRPr="00631190" w:rsidRDefault="00631190" w:rsidP="00523DA6">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Отчет об изменениях в собственном капитале;</w:t>
      </w:r>
    </w:p>
    <w:p w:rsidR="00631190" w:rsidRPr="00631190" w:rsidRDefault="00631190" w:rsidP="00523DA6">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Отчет о движении денежных средств;</w:t>
      </w:r>
    </w:p>
    <w:p w:rsidR="00631190" w:rsidRPr="00631190" w:rsidRDefault="00631190" w:rsidP="00523DA6">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Примечания.</w:t>
      </w:r>
    </w:p>
    <w:p w:rsidR="00631190" w:rsidRPr="00631190" w:rsidRDefault="00523DA6" w:rsidP="00523DA6">
      <w:pPr>
        <w:shd w:val="clear" w:color="auto" w:fill="FFFFFF"/>
        <w:spacing w:after="0" w:line="360" w:lineRule="auto"/>
        <w:ind w:firstLine="709"/>
        <w:contextualSpacing/>
        <w:jc w:val="both"/>
        <w:outlineLvl w:val="1"/>
        <w:rPr>
          <w:rFonts w:ascii="Times New Roman" w:eastAsia="Times New Roman" w:hAnsi="Times New Roman" w:cs="Times New Roman"/>
          <w:bCs/>
          <w:color w:val="000000" w:themeColor="text1"/>
          <w:sz w:val="28"/>
          <w:szCs w:val="28"/>
          <w:lang w:eastAsia="ru-RU"/>
        </w:rPr>
      </w:pPr>
      <w:bookmarkStart w:id="3" w:name="_Toc500781212"/>
      <w:r w:rsidRPr="00523DA6">
        <w:rPr>
          <w:rFonts w:ascii="Times New Roman" w:eastAsia="Times New Roman" w:hAnsi="Times New Roman" w:cs="Times New Roman"/>
          <w:bCs/>
          <w:color w:val="000000" w:themeColor="text1"/>
          <w:sz w:val="28"/>
          <w:szCs w:val="28"/>
          <w:lang w:eastAsia="ru-RU"/>
        </w:rPr>
        <w:t>Рассмотрим  основные п</w:t>
      </w:r>
      <w:r w:rsidR="00631190" w:rsidRPr="00631190">
        <w:rPr>
          <w:rFonts w:ascii="Times New Roman" w:eastAsia="Times New Roman" w:hAnsi="Times New Roman" w:cs="Times New Roman"/>
          <w:bCs/>
          <w:color w:val="000000" w:themeColor="text1"/>
          <w:sz w:val="28"/>
          <w:szCs w:val="28"/>
          <w:lang w:eastAsia="ru-RU"/>
        </w:rPr>
        <w:t>ринципы консолидации финансовой отчетности</w:t>
      </w:r>
      <w:r w:rsidRPr="00523DA6">
        <w:rPr>
          <w:rFonts w:ascii="Times New Roman" w:eastAsia="Times New Roman" w:hAnsi="Times New Roman" w:cs="Times New Roman"/>
          <w:bCs/>
          <w:color w:val="000000" w:themeColor="text1"/>
          <w:sz w:val="28"/>
          <w:szCs w:val="28"/>
          <w:lang w:eastAsia="ru-RU"/>
        </w:rPr>
        <w:t>:</w:t>
      </w:r>
      <w:bookmarkEnd w:id="3"/>
      <w:r w:rsidR="00856BB2">
        <w:rPr>
          <w:rStyle w:val="ae"/>
          <w:rFonts w:ascii="Times New Roman" w:eastAsia="Times New Roman" w:hAnsi="Times New Roman" w:cs="Times New Roman"/>
          <w:bCs/>
          <w:color w:val="000000" w:themeColor="text1"/>
          <w:sz w:val="28"/>
          <w:szCs w:val="28"/>
          <w:lang w:eastAsia="ru-RU"/>
        </w:rPr>
        <w:footnoteReference w:id="4"/>
      </w:r>
    </w:p>
    <w:p w:rsidR="00631190" w:rsidRPr="00631190" w:rsidRDefault="00631190" w:rsidP="00523DA6">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bCs/>
          <w:color w:val="000000" w:themeColor="text1"/>
          <w:sz w:val="28"/>
          <w:szCs w:val="28"/>
          <w:lang w:eastAsia="ru-RU"/>
        </w:rPr>
        <w:t>Принцип полноты</w:t>
      </w:r>
      <w:r w:rsidRPr="00631190">
        <w:rPr>
          <w:rFonts w:ascii="Times New Roman" w:eastAsia="Times New Roman" w:hAnsi="Times New Roman" w:cs="Times New Roman"/>
          <w:color w:val="000000" w:themeColor="text1"/>
          <w:sz w:val="28"/>
          <w:szCs w:val="28"/>
          <w:lang w:eastAsia="ru-RU"/>
        </w:rPr>
        <w:t> — требует полное отражение информации об активах, обязательствах, расходах будущих периодов, доходах будущих периодов объединенной группы компаний невзирая на размер части материнской компании.</w:t>
      </w:r>
    </w:p>
    <w:p w:rsidR="00631190" w:rsidRPr="00631190" w:rsidRDefault="00631190" w:rsidP="00523DA6">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bCs/>
          <w:color w:val="000000" w:themeColor="text1"/>
          <w:sz w:val="28"/>
          <w:szCs w:val="28"/>
          <w:lang w:eastAsia="ru-RU"/>
        </w:rPr>
        <w:t>Принцип справедливой и достоверной оценки</w:t>
      </w:r>
      <w:r w:rsidRPr="00631190">
        <w:rPr>
          <w:rFonts w:ascii="Times New Roman" w:eastAsia="Times New Roman" w:hAnsi="Times New Roman" w:cs="Times New Roman"/>
          <w:color w:val="000000" w:themeColor="text1"/>
          <w:sz w:val="28"/>
          <w:szCs w:val="28"/>
          <w:lang w:eastAsia="ru-RU"/>
        </w:rPr>
        <w:t> — консолидированная финансовая отчетность обязана быть прозрачной, доходчивой, общедоступной для понимания и предоставлять весомую и объективную информацию об активах, обязательствах и финансовом состоянии организаций, которые входят в группу компаний.</w:t>
      </w:r>
    </w:p>
    <w:p w:rsidR="00631190" w:rsidRPr="00631190" w:rsidRDefault="00631190" w:rsidP="00523DA6">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bCs/>
          <w:color w:val="000000" w:themeColor="text1"/>
          <w:sz w:val="28"/>
          <w:szCs w:val="28"/>
          <w:lang w:eastAsia="ru-RU"/>
        </w:rPr>
        <w:t>Принцип собственного капитала</w:t>
      </w:r>
      <w:r w:rsidRPr="00631190">
        <w:rPr>
          <w:rFonts w:ascii="Times New Roman" w:eastAsia="Times New Roman" w:hAnsi="Times New Roman" w:cs="Times New Roman"/>
          <w:color w:val="000000" w:themeColor="text1"/>
          <w:sz w:val="28"/>
          <w:szCs w:val="28"/>
          <w:lang w:eastAsia="ru-RU"/>
        </w:rPr>
        <w:t> — собственный капитал, финансовые результаты деятельности и резервы группы консолидируются, поскольку материнская компания и её структурные подразделения воспринимаются как единое целое.</w:t>
      </w:r>
    </w:p>
    <w:p w:rsidR="00631190" w:rsidRPr="00631190" w:rsidRDefault="00631190" w:rsidP="00523DA6">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bCs/>
          <w:color w:val="000000" w:themeColor="text1"/>
          <w:sz w:val="28"/>
          <w:szCs w:val="28"/>
          <w:lang w:eastAsia="ru-RU"/>
        </w:rPr>
        <w:t>Принцип постоянства применения методов консолидации и принцип действующего предприятия</w:t>
      </w:r>
      <w:r w:rsidRPr="00631190">
        <w:rPr>
          <w:rFonts w:ascii="Times New Roman" w:eastAsia="Times New Roman" w:hAnsi="Times New Roman" w:cs="Times New Roman"/>
          <w:color w:val="000000" w:themeColor="text1"/>
          <w:sz w:val="28"/>
          <w:szCs w:val="28"/>
          <w:lang w:eastAsia="ru-RU"/>
        </w:rPr>
        <w:t> — обязывают использовать выбранные методы консолидации на протяжении длительного периода при условии эффективного функционирования группы компаний.</w:t>
      </w:r>
    </w:p>
    <w:p w:rsidR="00631190" w:rsidRPr="00631190" w:rsidRDefault="00631190" w:rsidP="00523DA6">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bCs/>
          <w:color w:val="000000" w:themeColor="text1"/>
          <w:sz w:val="28"/>
          <w:szCs w:val="28"/>
          <w:lang w:eastAsia="ru-RU"/>
        </w:rPr>
        <w:lastRenderedPageBreak/>
        <w:t>Принцип существенности</w:t>
      </w:r>
      <w:r w:rsidRPr="00631190">
        <w:rPr>
          <w:rFonts w:ascii="Times New Roman" w:eastAsia="Times New Roman" w:hAnsi="Times New Roman" w:cs="Times New Roman"/>
          <w:color w:val="000000" w:themeColor="text1"/>
          <w:sz w:val="28"/>
          <w:szCs w:val="28"/>
          <w:lang w:eastAsia="ru-RU"/>
        </w:rPr>
        <w:t> — только если информация важна для пользователей, она раскрывается в консолидированной отчетности. Только те статьи, которые имеют прямое влияние на принятие инвестиционных или прочих управленческих решений, считаются существенными и должны отображаться в финансовой документации.</w:t>
      </w:r>
    </w:p>
    <w:p w:rsidR="00631190" w:rsidRPr="00631190" w:rsidRDefault="00631190" w:rsidP="00523DA6">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bCs/>
          <w:color w:val="000000" w:themeColor="text1"/>
          <w:sz w:val="28"/>
          <w:szCs w:val="28"/>
          <w:lang w:eastAsia="ru-RU"/>
        </w:rPr>
        <w:t>Принцип единых методов оценки</w:t>
      </w:r>
      <w:r w:rsidRPr="00631190">
        <w:rPr>
          <w:rFonts w:ascii="Times New Roman" w:eastAsia="Times New Roman" w:hAnsi="Times New Roman" w:cs="Times New Roman"/>
          <w:color w:val="000000" w:themeColor="text1"/>
          <w:sz w:val="28"/>
          <w:szCs w:val="28"/>
          <w:lang w:eastAsia="ru-RU"/>
        </w:rPr>
        <w:t> — материнская компания обязуется пользоваться едиными методами оценки при консолидации отчетности и при составлении своей собственной.</w:t>
      </w:r>
    </w:p>
    <w:p w:rsidR="00631190" w:rsidRPr="00631190" w:rsidRDefault="00631190" w:rsidP="00523DA6">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bCs/>
          <w:color w:val="000000" w:themeColor="text1"/>
          <w:sz w:val="28"/>
          <w:szCs w:val="28"/>
          <w:lang w:eastAsia="ru-RU"/>
        </w:rPr>
        <w:t>Принцип единой даты составления консолидированной финансовой отчетности</w:t>
      </w:r>
      <w:r w:rsidRPr="00631190">
        <w:rPr>
          <w:rFonts w:ascii="Times New Roman" w:eastAsia="Times New Roman" w:hAnsi="Times New Roman" w:cs="Times New Roman"/>
          <w:color w:val="000000" w:themeColor="text1"/>
          <w:sz w:val="28"/>
          <w:szCs w:val="28"/>
          <w:lang w:eastAsia="ru-RU"/>
        </w:rPr>
        <w:t> — консолидированная финансовая отчетность составляется на дату составления материнской отчетности.</w:t>
      </w:r>
    </w:p>
    <w:p w:rsidR="00631190" w:rsidRDefault="00631190" w:rsidP="00523DA6">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bCs/>
          <w:color w:val="000000" w:themeColor="text1"/>
          <w:sz w:val="28"/>
          <w:szCs w:val="28"/>
          <w:lang w:eastAsia="ru-RU"/>
        </w:rPr>
        <w:t>Принцип единой учетной политики</w:t>
      </w:r>
      <w:r w:rsidRPr="00631190">
        <w:rPr>
          <w:rFonts w:ascii="Times New Roman" w:eastAsia="Times New Roman" w:hAnsi="Times New Roman" w:cs="Times New Roman"/>
          <w:color w:val="000000" w:themeColor="text1"/>
          <w:sz w:val="28"/>
          <w:szCs w:val="28"/>
          <w:lang w:eastAsia="ru-RU"/>
        </w:rPr>
        <w:t> — при формировании консолидированной отчетности используется единая учетная политика для материнской и дочерних предприятий, применима к аналогичным операциям и другим событиям при похожих обстоятельствах.</w:t>
      </w:r>
    </w:p>
    <w:p w:rsidR="00523DA6" w:rsidRPr="00523DA6" w:rsidRDefault="00523DA6" w:rsidP="00523DA6">
      <w:pPr>
        <w:shd w:val="clear" w:color="auto" w:fill="FFFFFF"/>
        <w:spacing w:after="0" w:line="360" w:lineRule="auto"/>
        <w:ind w:left="709"/>
        <w:contextualSpacing/>
        <w:jc w:val="both"/>
        <w:rPr>
          <w:rFonts w:ascii="Times New Roman" w:eastAsia="Times New Roman" w:hAnsi="Times New Roman" w:cs="Times New Roman"/>
          <w:color w:val="000000" w:themeColor="text1"/>
          <w:sz w:val="28"/>
          <w:szCs w:val="28"/>
          <w:lang w:eastAsia="ru-RU"/>
        </w:rPr>
      </w:pPr>
    </w:p>
    <w:p w:rsidR="002842F5" w:rsidRDefault="002842F5" w:rsidP="00523DA6">
      <w:pPr>
        <w:pStyle w:val="1"/>
        <w:numPr>
          <w:ilvl w:val="1"/>
          <w:numId w:val="19"/>
        </w:numPr>
        <w:spacing w:before="0"/>
        <w:contextualSpacing/>
        <w:jc w:val="both"/>
        <w:rPr>
          <w:rFonts w:ascii="Times New Roman" w:eastAsia="Times New Roman" w:hAnsi="Times New Roman" w:cs="Times New Roman"/>
          <w:color w:val="000000" w:themeColor="text1"/>
          <w:lang w:eastAsia="ru-RU"/>
        </w:rPr>
      </w:pPr>
      <w:bookmarkStart w:id="4" w:name="_Toc500781213"/>
      <w:r w:rsidRPr="00523DA6">
        <w:rPr>
          <w:rFonts w:ascii="Times New Roman" w:eastAsia="Times New Roman" w:hAnsi="Times New Roman" w:cs="Times New Roman"/>
          <w:color w:val="000000" w:themeColor="text1"/>
          <w:lang w:eastAsia="ru-RU"/>
        </w:rPr>
        <w:t>Этапы и методы формирования консолидированной отчетности</w:t>
      </w:r>
      <w:bookmarkEnd w:id="4"/>
    </w:p>
    <w:p w:rsidR="00523DA6" w:rsidRPr="00523DA6" w:rsidRDefault="00523DA6" w:rsidP="00523DA6">
      <w:pPr>
        <w:pStyle w:val="a7"/>
        <w:ind w:left="1129"/>
        <w:rPr>
          <w:lang w:eastAsia="ru-RU"/>
        </w:rPr>
      </w:pP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Возрастающая потребность российских компаний в получении отчетности, составленной по международным стандартам, обуславливает необходимость выбора программного решения для формирования такой отчетности.</w:t>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Наиболее распространенные в России решения условно можно разбить на три группы:</w:t>
      </w:r>
      <w:r w:rsidR="00856BB2">
        <w:rPr>
          <w:rStyle w:val="ae"/>
          <w:rFonts w:ascii="Times New Roman" w:eastAsia="Times New Roman" w:hAnsi="Times New Roman" w:cs="Times New Roman"/>
          <w:color w:val="000000" w:themeColor="text1"/>
          <w:sz w:val="28"/>
          <w:szCs w:val="28"/>
          <w:lang w:eastAsia="ru-RU"/>
        </w:rPr>
        <w:footnoteReference w:id="5"/>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val="en-US" w:eastAsia="ru-RU"/>
        </w:rPr>
      </w:pPr>
      <w:r w:rsidRPr="002842F5">
        <w:rPr>
          <w:rFonts w:ascii="Times New Roman" w:eastAsia="Times New Roman" w:hAnsi="Times New Roman" w:cs="Times New Roman"/>
          <w:color w:val="000000" w:themeColor="text1"/>
          <w:sz w:val="28"/>
          <w:szCs w:val="28"/>
          <w:lang w:val="en-US" w:eastAsia="ru-RU"/>
        </w:rPr>
        <w:t xml:space="preserve">1. </w:t>
      </w:r>
      <w:r w:rsidRPr="002842F5">
        <w:rPr>
          <w:rFonts w:ascii="Times New Roman" w:eastAsia="Times New Roman" w:hAnsi="Times New Roman" w:cs="Times New Roman"/>
          <w:color w:val="000000" w:themeColor="text1"/>
          <w:sz w:val="28"/>
          <w:szCs w:val="28"/>
          <w:lang w:eastAsia="ru-RU"/>
        </w:rPr>
        <w:t>Западные</w:t>
      </w:r>
      <w:r w:rsidRPr="002842F5">
        <w:rPr>
          <w:rFonts w:ascii="Times New Roman" w:eastAsia="Times New Roman" w:hAnsi="Times New Roman" w:cs="Times New Roman"/>
          <w:color w:val="000000" w:themeColor="text1"/>
          <w:sz w:val="28"/>
          <w:szCs w:val="28"/>
          <w:lang w:val="en-US" w:eastAsia="ru-RU"/>
        </w:rPr>
        <w:t xml:space="preserve"> </w:t>
      </w:r>
      <w:r w:rsidRPr="002842F5">
        <w:rPr>
          <w:rFonts w:ascii="Times New Roman" w:eastAsia="Times New Roman" w:hAnsi="Times New Roman" w:cs="Times New Roman"/>
          <w:color w:val="000000" w:themeColor="text1"/>
          <w:sz w:val="28"/>
          <w:szCs w:val="28"/>
          <w:lang w:eastAsia="ru-RU"/>
        </w:rPr>
        <w:t>системы</w:t>
      </w:r>
      <w:r w:rsidRPr="002842F5">
        <w:rPr>
          <w:rFonts w:ascii="Times New Roman" w:eastAsia="Times New Roman" w:hAnsi="Times New Roman" w:cs="Times New Roman"/>
          <w:color w:val="000000" w:themeColor="text1"/>
          <w:sz w:val="28"/>
          <w:szCs w:val="28"/>
          <w:lang w:val="en-US" w:eastAsia="ru-RU"/>
        </w:rPr>
        <w:t xml:space="preserve"> </w:t>
      </w:r>
      <w:r w:rsidRPr="002842F5">
        <w:rPr>
          <w:rFonts w:ascii="Times New Roman" w:eastAsia="Times New Roman" w:hAnsi="Times New Roman" w:cs="Times New Roman"/>
          <w:color w:val="000000" w:themeColor="text1"/>
          <w:sz w:val="28"/>
          <w:szCs w:val="28"/>
          <w:lang w:eastAsia="ru-RU"/>
        </w:rPr>
        <w:t>учета</w:t>
      </w:r>
      <w:r w:rsidRPr="002842F5">
        <w:rPr>
          <w:rFonts w:ascii="Times New Roman" w:eastAsia="Times New Roman" w:hAnsi="Times New Roman" w:cs="Times New Roman"/>
          <w:color w:val="000000" w:themeColor="text1"/>
          <w:sz w:val="28"/>
          <w:szCs w:val="28"/>
          <w:lang w:val="en-US" w:eastAsia="ru-RU"/>
        </w:rPr>
        <w:t xml:space="preserve"> (</w:t>
      </w:r>
      <w:r w:rsidRPr="00523DA6">
        <w:rPr>
          <w:rFonts w:ascii="Times New Roman" w:eastAsia="Times New Roman" w:hAnsi="Times New Roman" w:cs="Times New Roman"/>
          <w:iCs/>
          <w:color w:val="000000" w:themeColor="text1"/>
          <w:sz w:val="28"/>
          <w:szCs w:val="28"/>
          <w:bdr w:val="none" w:sz="0" w:space="0" w:color="auto" w:frame="1"/>
          <w:lang w:val="en-US" w:eastAsia="ru-RU"/>
        </w:rPr>
        <w:t xml:space="preserve">Microsoft Dynamics NAV Express, </w:t>
      </w:r>
      <w:proofErr w:type="spellStart"/>
      <w:r w:rsidRPr="00523DA6">
        <w:rPr>
          <w:rFonts w:ascii="Times New Roman" w:eastAsia="Times New Roman" w:hAnsi="Times New Roman" w:cs="Times New Roman"/>
          <w:iCs/>
          <w:color w:val="000000" w:themeColor="text1"/>
          <w:sz w:val="28"/>
          <w:szCs w:val="28"/>
          <w:bdr w:val="none" w:sz="0" w:space="0" w:color="auto" w:frame="1"/>
          <w:lang w:val="en-US" w:eastAsia="ru-RU"/>
        </w:rPr>
        <w:t>mySAP</w:t>
      </w:r>
      <w:proofErr w:type="spellEnd"/>
      <w:r w:rsidRPr="00523DA6">
        <w:rPr>
          <w:rFonts w:ascii="Times New Roman" w:eastAsia="Times New Roman" w:hAnsi="Times New Roman" w:cs="Times New Roman"/>
          <w:iCs/>
          <w:color w:val="000000" w:themeColor="text1"/>
          <w:sz w:val="28"/>
          <w:szCs w:val="28"/>
          <w:bdr w:val="none" w:sz="0" w:space="0" w:color="auto" w:frame="1"/>
          <w:lang w:val="en-US" w:eastAsia="ru-RU"/>
        </w:rPr>
        <w:t xml:space="preserve"> Business Suite, Oracle E-Business Suite, Scala, Sun, Platinum</w:t>
      </w:r>
      <w:r w:rsidRPr="002842F5">
        <w:rPr>
          <w:rFonts w:ascii="Times New Roman" w:eastAsia="Times New Roman" w:hAnsi="Times New Roman" w:cs="Times New Roman"/>
          <w:color w:val="000000" w:themeColor="text1"/>
          <w:sz w:val="28"/>
          <w:szCs w:val="28"/>
          <w:lang w:val="en-US" w:eastAsia="ru-RU"/>
        </w:rPr>
        <w:t>).</w:t>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2. Отечественные решения на базе платформы 8 фирмы «1С» («1</w:t>
      </w:r>
      <w:proofErr w:type="gramStart"/>
      <w:r w:rsidRPr="002842F5">
        <w:rPr>
          <w:rFonts w:ascii="Times New Roman" w:eastAsia="Times New Roman" w:hAnsi="Times New Roman" w:cs="Times New Roman"/>
          <w:color w:val="000000" w:themeColor="text1"/>
          <w:sz w:val="28"/>
          <w:szCs w:val="28"/>
          <w:lang w:eastAsia="ru-RU"/>
        </w:rPr>
        <w:t>С:Консолидация</w:t>
      </w:r>
      <w:proofErr w:type="gramEnd"/>
      <w:r w:rsidRPr="002842F5">
        <w:rPr>
          <w:rFonts w:ascii="Times New Roman" w:eastAsia="Times New Roman" w:hAnsi="Times New Roman" w:cs="Times New Roman"/>
          <w:color w:val="000000" w:themeColor="text1"/>
          <w:sz w:val="28"/>
          <w:szCs w:val="28"/>
          <w:lang w:eastAsia="ru-RU"/>
        </w:rPr>
        <w:t xml:space="preserve">», «1С:Управление производственным предприятием», </w:t>
      </w:r>
      <w:r w:rsidRPr="002842F5">
        <w:rPr>
          <w:rFonts w:ascii="Times New Roman" w:eastAsia="Times New Roman" w:hAnsi="Times New Roman" w:cs="Times New Roman"/>
          <w:color w:val="000000" w:themeColor="text1"/>
          <w:sz w:val="28"/>
          <w:szCs w:val="28"/>
          <w:lang w:eastAsia="ru-RU"/>
        </w:rPr>
        <w:lastRenderedPageBreak/>
        <w:t>«1С-Рарус:Управление корпоративными финансами», «ИНТАЛЕВ: Корпоративный менеджмент», «ИТАН: МСФО», «</w:t>
      </w:r>
      <w:proofErr w:type="spellStart"/>
      <w:r w:rsidRPr="002842F5">
        <w:rPr>
          <w:rFonts w:ascii="Times New Roman" w:eastAsia="Times New Roman" w:hAnsi="Times New Roman" w:cs="Times New Roman"/>
          <w:color w:val="000000" w:themeColor="text1"/>
          <w:sz w:val="28"/>
          <w:szCs w:val="28"/>
          <w:lang w:eastAsia="ru-RU"/>
        </w:rPr>
        <w:t>Хомнет:МСФО</w:t>
      </w:r>
      <w:proofErr w:type="spellEnd"/>
      <w:r w:rsidRPr="002842F5">
        <w:rPr>
          <w:rFonts w:ascii="Times New Roman" w:eastAsia="Times New Roman" w:hAnsi="Times New Roman" w:cs="Times New Roman"/>
          <w:color w:val="000000" w:themeColor="text1"/>
          <w:sz w:val="28"/>
          <w:szCs w:val="28"/>
          <w:lang w:eastAsia="ru-RU"/>
        </w:rPr>
        <w:t>», «БИТ:МСФО 8»).</w:t>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3. Прочие отечественные решения («Парус», «Галактика», «</w:t>
      </w:r>
      <w:proofErr w:type="spellStart"/>
      <w:r w:rsidRPr="002842F5">
        <w:rPr>
          <w:rFonts w:ascii="Times New Roman" w:eastAsia="Times New Roman" w:hAnsi="Times New Roman" w:cs="Times New Roman"/>
          <w:color w:val="000000" w:themeColor="text1"/>
          <w:sz w:val="28"/>
          <w:szCs w:val="28"/>
          <w:lang w:eastAsia="ru-RU"/>
        </w:rPr>
        <w:t>Инотек</w:t>
      </w:r>
      <w:proofErr w:type="spellEnd"/>
      <w:r w:rsidRPr="002842F5">
        <w:rPr>
          <w:rFonts w:ascii="Times New Roman" w:eastAsia="Times New Roman" w:hAnsi="Times New Roman" w:cs="Times New Roman"/>
          <w:color w:val="000000" w:themeColor="text1"/>
          <w:sz w:val="28"/>
          <w:szCs w:val="28"/>
          <w:lang w:eastAsia="ru-RU"/>
        </w:rPr>
        <w:t>»).</w:t>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Как известно, существует два метода получения отчетности по МСФО:</w:t>
      </w:r>
      <w:r w:rsidR="00856BB2">
        <w:rPr>
          <w:rStyle w:val="ae"/>
          <w:rFonts w:ascii="Times New Roman" w:eastAsia="Times New Roman" w:hAnsi="Times New Roman" w:cs="Times New Roman"/>
          <w:color w:val="000000" w:themeColor="text1"/>
          <w:sz w:val="28"/>
          <w:szCs w:val="28"/>
          <w:lang w:eastAsia="ru-RU"/>
        </w:rPr>
        <w:footnoteReference w:id="6"/>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метод параллельного учета;</w:t>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метод трансформации данных.</w:t>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Метод параллельного учета заключается в ведении независимых разрезов учета – по российским стандартам и по МСФО. Обычно такой учет ведется в специальной программе, в которой при отражении хозяйственной операции формируются проводки как по РСБУ, так и по МСФО. Возможен вариант ведения учета в двух независимых программах (обычно с возможностью взаимного обмена данными) – в этом случае фактически ведется «двойной» учет силами отдела учета по МСФО. Основной принцип параллельного учета заключается в необходимости регистрации каждого факта хозяйственной деятельности как минимум дважды: первый раз в системе учета по РСБУ, второй раз – по МСФО. Показатели отчетности по МСФО формируются на основе данных учета по МСФО.</w:t>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Метод трансформации позволяет подготовить отчетность по МСФО путем корректировок данных отчетности по РСБУ (</w:t>
      </w:r>
      <w:proofErr w:type="spellStart"/>
      <w:r w:rsidRPr="002842F5">
        <w:rPr>
          <w:rFonts w:ascii="Times New Roman" w:eastAsia="Times New Roman" w:hAnsi="Times New Roman" w:cs="Times New Roman"/>
          <w:color w:val="000000" w:themeColor="text1"/>
          <w:sz w:val="28"/>
          <w:szCs w:val="28"/>
          <w:lang w:eastAsia="ru-RU"/>
        </w:rPr>
        <w:t>реклассификация</w:t>
      </w:r>
      <w:proofErr w:type="spellEnd"/>
      <w:r w:rsidRPr="002842F5">
        <w:rPr>
          <w:rFonts w:ascii="Times New Roman" w:eastAsia="Times New Roman" w:hAnsi="Times New Roman" w:cs="Times New Roman"/>
          <w:color w:val="000000" w:themeColor="text1"/>
          <w:sz w:val="28"/>
          <w:szCs w:val="28"/>
          <w:lang w:eastAsia="ru-RU"/>
        </w:rPr>
        <w:t xml:space="preserve"> статей отчетности, оценочные корректировки). Обычно при трансформации формируется совокупность таблиц, наглядно показывающих переход от российских статей к соответствующим показателям по МСФО. Другой вариант трансформации основан не на настройке соответствия (</w:t>
      </w:r>
      <w:proofErr w:type="spellStart"/>
      <w:r w:rsidRPr="002842F5">
        <w:rPr>
          <w:rFonts w:ascii="Times New Roman" w:eastAsia="Times New Roman" w:hAnsi="Times New Roman" w:cs="Times New Roman"/>
          <w:color w:val="000000" w:themeColor="text1"/>
          <w:sz w:val="28"/>
          <w:szCs w:val="28"/>
          <w:lang w:eastAsia="ru-RU"/>
        </w:rPr>
        <w:t>мэппингов</w:t>
      </w:r>
      <w:proofErr w:type="spellEnd"/>
      <w:r w:rsidRPr="002842F5">
        <w:rPr>
          <w:rFonts w:ascii="Times New Roman" w:eastAsia="Times New Roman" w:hAnsi="Times New Roman" w:cs="Times New Roman"/>
          <w:color w:val="000000" w:themeColor="text1"/>
          <w:sz w:val="28"/>
          <w:szCs w:val="28"/>
          <w:lang w:eastAsia="ru-RU"/>
        </w:rPr>
        <w:t>) и последующей корректировке показателей отчетности, а на более низком уровне плана счетов.</w:t>
      </w:r>
      <w:r w:rsidR="00856BB2">
        <w:rPr>
          <w:rStyle w:val="ae"/>
          <w:rFonts w:ascii="Times New Roman" w:eastAsia="Times New Roman" w:hAnsi="Times New Roman" w:cs="Times New Roman"/>
          <w:color w:val="000000" w:themeColor="text1"/>
          <w:sz w:val="28"/>
          <w:szCs w:val="28"/>
          <w:lang w:eastAsia="ru-RU"/>
        </w:rPr>
        <w:footnoteReference w:id="7"/>
      </w:r>
    </w:p>
    <w:p w:rsidR="002842F5" w:rsidRPr="002842F5" w:rsidRDefault="002842F5"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lastRenderedPageBreak/>
        <w:t>Достоинством параллельного учета является оперативность получения информации. Метод трансформации выгоден благодаря более низким затратам на получение отчетности (обучение персонала, стоимость программного обеспечения, реорганизация систем ведения учета и др.).</w:t>
      </w:r>
    </w:p>
    <w:p w:rsidR="00631190" w:rsidRPr="00523DA6" w:rsidRDefault="00631190" w:rsidP="00523DA6">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523DA6">
        <w:rPr>
          <w:rFonts w:ascii="Times New Roman" w:eastAsia="Times New Roman" w:hAnsi="Times New Roman" w:cs="Times New Roman"/>
          <w:color w:val="000000" w:themeColor="text1"/>
          <w:sz w:val="28"/>
          <w:szCs w:val="28"/>
          <w:lang w:eastAsia="ru-RU"/>
        </w:rPr>
        <w:t>Кроме того, отечественные предприятия ведут учет и готовят отчетность в соответствии с РСБУ. Методология, заложенная в программное решение, позволяет сводную отчетность для группы компаний формировать также согласно РСБУ и </w:t>
      </w:r>
      <w:hyperlink r:id="rId8" w:history="1">
        <w:r w:rsidRPr="00523DA6">
          <w:rPr>
            <w:rFonts w:ascii="Times New Roman" w:eastAsia="Times New Roman" w:hAnsi="Times New Roman" w:cs="Times New Roman"/>
            <w:color w:val="000000" w:themeColor="text1"/>
            <w:sz w:val="28"/>
            <w:szCs w:val="28"/>
            <w:bdr w:val="none" w:sz="0" w:space="0" w:color="auto" w:frame="1"/>
            <w:lang w:eastAsia="ru-RU"/>
          </w:rPr>
          <w:t>Приказу №112</w:t>
        </w:r>
      </w:hyperlink>
      <w:r w:rsidRPr="00523DA6">
        <w:rPr>
          <w:rFonts w:ascii="Times New Roman" w:eastAsia="Times New Roman" w:hAnsi="Times New Roman" w:cs="Times New Roman"/>
          <w:color w:val="000000" w:themeColor="text1"/>
          <w:sz w:val="28"/>
          <w:szCs w:val="28"/>
          <w:lang w:eastAsia="ru-RU"/>
        </w:rPr>
        <w:t>. Однако имеется возможность не только учесть при этом требования МЦФО, но и в дальнейшем трансформировать сводную отчетность в консолидированную.</w:t>
      </w:r>
    </w:p>
    <w:p w:rsidR="00631190" w:rsidRPr="00631190" w:rsidRDefault="00523DA6" w:rsidP="00523DA6">
      <w:pPr>
        <w:shd w:val="clear" w:color="auto" w:fill="FFFFFF"/>
        <w:spacing w:after="0" w:line="360" w:lineRule="auto"/>
        <w:ind w:firstLine="709"/>
        <w:contextualSpacing/>
        <w:jc w:val="both"/>
        <w:outlineLvl w:val="1"/>
        <w:rPr>
          <w:rFonts w:ascii="Times New Roman" w:eastAsia="Times New Roman" w:hAnsi="Times New Roman" w:cs="Times New Roman"/>
          <w:bCs/>
          <w:color w:val="000000" w:themeColor="text1"/>
          <w:sz w:val="28"/>
          <w:szCs w:val="28"/>
          <w:lang w:eastAsia="ru-RU"/>
        </w:rPr>
      </w:pPr>
      <w:bookmarkStart w:id="5" w:name="_Toc500781214"/>
      <w:r w:rsidRPr="00523DA6">
        <w:rPr>
          <w:rFonts w:ascii="Times New Roman" w:eastAsia="Times New Roman" w:hAnsi="Times New Roman" w:cs="Times New Roman"/>
          <w:bCs/>
          <w:color w:val="000000" w:themeColor="text1"/>
          <w:sz w:val="28"/>
          <w:szCs w:val="28"/>
          <w:lang w:eastAsia="ru-RU"/>
        </w:rPr>
        <w:t>Рассмотрим э</w:t>
      </w:r>
      <w:r w:rsidR="00631190" w:rsidRPr="00631190">
        <w:rPr>
          <w:rFonts w:ascii="Times New Roman" w:eastAsia="Times New Roman" w:hAnsi="Times New Roman" w:cs="Times New Roman"/>
          <w:bCs/>
          <w:color w:val="000000" w:themeColor="text1"/>
          <w:sz w:val="28"/>
          <w:szCs w:val="28"/>
          <w:lang w:eastAsia="ru-RU"/>
        </w:rPr>
        <w:t>тапы консолидации финансовой отчетности</w:t>
      </w:r>
      <w:r w:rsidRPr="00523DA6">
        <w:rPr>
          <w:rFonts w:ascii="Times New Roman" w:eastAsia="Times New Roman" w:hAnsi="Times New Roman" w:cs="Times New Roman"/>
          <w:bCs/>
          <w:color w:val="000000" w:themeColor="text1"/>
          <w:sz w:val="28"/>
          <w:szCs w:val="28"/>
          <w:lang w:eastAsia="ru-RU"/>
        </w:rPr>
        <w:t>:</w:t>
      </w:r>
      <w:bookmarkEnd w:id="5"/>
      <w:r w:rsidR="00856BB2">
        <w:rPr>
          <w:rStyle w:val="ae"/>
          <w:rFonts w:ascii="Times New Roman" w:eastAsia="Times New Roman" w:hAnsi="Times New Roman" w:cs="Times New Roman"/>
          <w:bCs/>
          <w:color w:val="000000" w:themeColor="text1"/>
          <w:sz w:val="28"/>
          <w:szCs w:val="28"/>
          <w:lang w:eastAsia="ru-RU"/>
        </w:rPr>
        <w:footnoteReference w:id="8"/>
      </w:r>
    </w:p>
    <w:p w:rsidR="00631190" w:rsidRPr="00631190" w:rsidRDefault="00631190" w:rsidP="00523DA6">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Процесс подготовки финансовых отчетов отдельно каждой компании, входящих в состав группы, к самой консолидации:</w:t>
      </w:r>
    </w:p>
    <w:p w:rsidR="00631190" w:rsidRPr="00631190" w:rsidRDefault="00523DA6"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23DA6">
        <w:rPr>
          <w:rFonts w:ascii="Times New Roman" w:eastAsia="Times New Roman" w:hAnsi="Times New Roman" w:cs="Times New Roman"/>
          <w:color w:val="000000" w:themeColor="text1"/>
          <w:sz w:val="28"/>
          <w:szCs w:val="28"/>
          <w:lang w:eastAsia="ru-RU"/>
        </w:rPr>
        <w:t>-</w:t>
      </w:r>
      <w:r w:rsidR="00631190" w:rsidRPr="00631190">
        <w:rPr>
          <w:rFonts w:ascii="Times New Roman" w:eastAsia="Times New Roman" w:hAnsi="Times New Roman" w:cs="Times New Roman"/>
          <w:color w:val="000000" w:themeColor="text1"/>
          <w:sz w:val="28"/>
          <w:szCs w:val="28"/>
          <w:lang w:eastAsia="ru-RU"/>
        </w:rPr>
        <w:t xml:space="preserve">определение и исключение всех </w:t>
      </w:r>
      <w:proofErr w:type="spellStart"/>
      <w:r w:rsidR="00631190" w:rsidRPr="00631190">
        <w:rPr>
          <w:rFonts w:ascii="Times New Roman" w:eastAsia="Times New Roman" w:hAnsi="Times New Roman" w:cs="Times New Roman"/>
          <w:color w:val="000000" w:themeColor="text1"/>
          <w:sz w:val="28"/>
          <w:szCs w:val="28"/>
          <w:lang w:eastAsia="ru-RU"/>
        </w:rPr>
        <w:t>внутреннегрупповых</w:t>
      </w:r>
      <w:proofErr w:type="spellEnd"/>
      <w:r w:rsidR="00631190" w:rsidRPr="00631190">
        <w:rPr>
          <w:rFonts w:ascii="Times New Roman" w:eastAsia="Times New Roman" w:hAnsi="Times New Roman" w:cs="Times New Roman"/>
          <w:color w:val="000000" w:themeColor="text1"/>
          <w:sz w:val="28"/>
          <w:szCs w:val="28"/>
          <w:lang w:eastAsia="ru-RU"/>
        </w:rPr>
        <w:t xml:space="preserve"> операций, которые приводят к образованию прибылей и убытков, не возможных реализовать себя;</w:t>
      </w:r>
    </w:p>
    <w:p w:rsidR="00631190" w:rsidRPr="00631190" w:rsidRDefault="00523DA6"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23DA6">
        <w:rPr>
          <w:rFonts w:ascii="Times New Roman" w:eastAsia="Times New Roman" w:hAnsi="Times New Roman" w:cs="Times New Roman"/>
          <w:color w:val="000000" w:themeColor="text1"/>
          <w:sz w:val="28"/>
          <w:szCs w:val="28"/>
          <w:lang w:eastAsia="ru-RU"/>
        </w:rPr>
        <w:t>-</w:t>
      </w:r>
      <w:r w:rsidR="00631190" w:rsidRPr="00631190">
        <w:rPr>
          <w:rFonts w:ascii="Times New Roman" w:eastAsia="Times New Roman" w:hAnsi="Times New Roman" w:cs="Times New Roman"/>
          <w:color w:val="000000" w:themeColor="text1"/>
          <w:sz w:val="28"/>
          <w:szCs w:val="28"/>
          <w:lang w:eastAsia="ru-RU"/>
        </w:rPr>
        <w:t>определение размера нереализованных прибылей и убытков.</w:t>
      </w:r>
    </w:p>
    <w:p w:rsidR="00631190" w:rsidRPr="00631190" w:rsidRDefault="00631190" w:rsidP="00523DA6">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Консолидация гудвилла.</w:t>
      </w:r>
    </w:p>
    <w:p w:rsidR="00631190" w:rsidRPr="00631190" w:rsidRDefault="00631190" w:rsidP="00523DA6">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Консолидация накопленного капитала.</w:t>
      </w:r>
    </w:p>
    <w:p w:rsidR="00631190" w:rsidRPr="00631190" w:rsidRDefault="00631190" w:rsidP="00523DA6">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Определение и отделение доли меньшинства в чистых активах и чистой прибыли (или убытке) структурных подразделений, состоящей из:</w:t>
      </w:r>
    </w:p>
    <w:p w:rsidR="00631190" w:rsidRPr="00631190" w:rsidRDefault="00523DA6"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23DA6">
        <w:rPr>
          <w:rFonts w:ascii="Times New Roman" w:eastAsia="Times New Roman" w:hAnsi="Times New Roman" w:cs="Times New Roman"/>
          <w:color w:val="000000" w:themeColor="text1"/>
          <w:sz w:val="28"/>
          <w:szCs w:val="28"/>
          <w:lang w:eastAsia="ru-RU"/>
        </w:rPr>
        <w:t>-</w:t>
      </w:r>
      <w:r w:rsidR="00631190" w:rsidRPr="00631190">
        <w:rPr>
          <w:rFonts w:ascii="Times New Roman" w:eastAsia="Times New Roman" w:hAnsi="Times New Roman" w:cs="Times New Roman"/>
          <w:color w:val="000000" w:themeColor="text1"/>
          <w:sz w:val="28"/>
          <w:szCs w:val="28"/>
          <w:lang w:eastAsia="ru-RU"/>
        </w:rPr>
        <w:t>суммы на дату слияния;</w:t>
      </w:r>
    </w:p>
    <w:p w:rsidR="00631190" w:rsidRPr="00631190" w:rsidRDefault="00523DA6" w:rsidP="00523DA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23DA6">
        <w:rPr>
          <w:rFonts w:ascii="Times New Roman" w:eastAsia="Times New Roman" w:hAnsi="Times New Roman" w:cs="Times New Roman"/>
          <w:color w:val="000000" w:themeColor="text1"/>
          <w:sz w:val="28"/>
          <w:szCs w:val="28"/>
          <w:lang w:eastAsia="ru-RU"/>
        </w:rPr>
        <w:t>-</w:t>
      </w:r>
      <w:r w:rsidR="00631190" w:rsidRPr="00631190">
        <w:rPr>
          <w:rFonts w:ascii="Times New Roman" w:eastAsia="Times New Roman" w:hAnsi="Times New Roman" w:cs="Times New Roman"/>
          <w:color w:val="000000" w:themeColor="text1"/>
          <w:sz w:val="28"/>
          <w:szCs w:val="28"/>
          <w:lang w:eastAsia="ru-RU"/>
        </w:rPr>
        <w:t>части меньшинства в размере изменения собственного капитала структурного подразделения после слияния.</w:t>
      </w:r>
    </w:p>
    <w:p w:rsidR="00631190" w:rsidRPr="00631190" w:rsidRDefault="00631190" w:rsidP="00523DA6">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190">
        <w:rPr>
          <w:rFonts w:ascii="Times New Roman" w:eastAsia="Times New Roman" w:hAnsi="Times New Roman" w:cs="Times New Roman"/>
          <w:color w:val="000000" w:themeColor="text1"/>
          <w:sz w:val="28"/>
          <w:szCs w:val="28"/>
          <w:lang w:eastAsia="ru-RU"/>
        </w:rPr>
        <w:t>Формирование консолидированной финансовой отчетности посредством постатейного суммирования элементов фин</w:t>
      </w:r>
      <w:r w:rsidR="00523DA6" w:rsidRPr="00523DA6">
        <w:rPr>
          <w:rFonts w:ascii="Times New Roman" w:eastAsia="Times New Roman" w:hAnsi="Times New Roman" w:cs="Times New Roman"/>
          <w:color w:val="000000" w:themeColor="text1"/>
          <w:sz w:val="28"/>
          <w:szCs w:val="28"/>
          <w:lang w:eastAsia="ru-RU"/>
        </w:rPr>
        <w:t xml:space="preserve">ансовой </w:t>
      </w:r>
      <w:r w:rsidRPr="00631190">
        <w:rPr>
          <w:rFonts w:ascii="Times New Roman" w:eastAsia="Times New Roman" w:hAnsi="Times New Roman" w:cs="Times New Roman"/>
          <w:color w:val="000000" w:themeColor="text1"/>
          <w:sz w:val="28"/>
          <w:szCs w:val="28"/>
          <w:lang w:eastAsia="ru-RU"/>
        </w:rPr>
        <w:t>отчетности структурных подразделений с подобными элементами фин</w:t>
      </w:r>
      <w:r w:rsidR="00523DA6" w:rsidRPr="00523DA6">
        <w:rPr>
          <w:rFonts w:ascii="Times New Roman" w:eastAsia="Times New Roman" w:hAnsi="Times New Roman" w:cs="Times New Roman"/>
          <w:color w:val="000000" w:themeColor="text1"/>
          <w:sz w:val="28"/>
          <w:szCs w:val="28"/>
          <w:lang w:eastAsia="ru-RU"/>
        </w:rPr>
        <w:t xml:space="preserve">ансовой </w:t>
      </w:r>
      <w:r w:rsidRPr="00631190">
        <w:rPr>
          <w:rFonts w:ascii="Times New Roman" w:eastAsia="Times New Roman" w:hAnsi="Times New Roman" w:cs="Times New Roman"/>
          <w:color w:val="000000" w:themeColor="text1"/>
          <w:sz w:val="28"/>
          <w:szCs w:val="28"/>
          <w:lang w:eastAsia="ru-RU"/>
        </w:rPr>
        <w:t>отчетности материнской компании.</w:t>
      </w:r>
    </w:p>
    <w:p w:rsidR="00631190" w:rsidRDefault="00631190"/>
    <w:p w:rsidR="002842F5" w:rsidRDefault="002842F5" w:rsidP="00523DA6">
      <w:pPr>
        <w:pStyle w:val="1"/>
        <w:numPr>
          <w:ilvl w:val="0"/>
          <w:numId w:val="19"/>
        </w:numPr>
        <w:spacing w:before="0"/>
        <w:ind w:left="0" w:firstLine="709"/>
        <w:contextualSpacing/>
        <w:jc w:val="both"/>
        <w:rPr>
          <w:rFonts w:ascii="Times New Roman" w:hAnsi="Times New Roman" w:cs="Times New Roman"/>
          <w:color w:val="000000" w:themeColor="text1"/>
        </w:rPr>
      </w:pPr>
      <w:bookmarkStart w:id="6" w:name="_Toc500781215"/>
      <w:r w:rsidRPr="00523DA6">
        <w:rPr>
          <w:rFonts w:ascii="Times New Roman" w:hAnsi="Times New Roman" w:cs="Times New Roman"/>
          <w:color w:val="000000" w:themeColor="text1"/>
        </w:rPr>
        <w:t>Анализ практики составления консолидированной отчетности</w:t>
      </w:r>
      <w:bookmarkEnd w:id="6"/>
    </w:p>
    <w:p w:rsidR="00523DA6" w:rsidRPr="00523DA6" w:rsidRDefault="00523DA6" w:rsidP="00523DA6">
      <w:pPr>
        <w:pStyle w:val="a7"/>
        <w:spacing w:after="0"/>
        <w:ind w:left="0" w:firstLine="709"/>
      </w:pPr>
    </w:p>
    <w:p w:rsidR="002842F5" w:rsidRPr="00523DA6" w:rsidRDefault="002842F5" w:rsidP="00523DA6">
      <w:pPr>
        <w:pStyle w:val="1"/>
        <w:spacing w:before="0"/>
        <w:ind w:firstLine="709"/>
        <w:contextualSpacing/>
        <w:jc w:val="both"/>
        <w:rPr>
          <w:rFonts w:ascii="Times New Roman" w:hAnsi="Times New Roman" w:cs="Times New Roman"/>
          <w:color w:val="000000" w:themeColor="text1"/>
        </w:rPr>
      </w:pPr>
      <w:bookmarkStart w:id="7" w:name="_Toc500781216"/>
      <w:r w:rsidRPr="00523DA6">
        <w:rPr>
          <w:rFonts w:ascii="Times New Roman" w:hAnsi="Times New Roman" w:cs="Times New Roman"/>
          <w:color w:val="000000" w:themeColor="text1"/>
        </w:rPr>
        <w:t>2.1 Модель составления консолидированной отчетности</w:t>
      </w:r>
      <w:bookmarkEnd w:id="7"/>
    </w:p>
    <w:p w:rsidR="002842F5" w:rsidRDefault="002842F5" w:rsidP="002842F5">
      <w:pPr>
        <w:pStyle w:val="a7"/>
      </w:pPr>
    </w:p>
    <w:p w:rsidR="002842F5" w:rsidRPr="00523DA6" w:rsidRDefault="002842F5" w:rsidP="00523DA6">
      <w:pPr>
        <w:pStyle w:val="a7"/>
        <w:spacing w:after="0" w:line="360" w:lineRule="auto"/>
        <w:ind w:left="0" w:firstLine="709"/>
        <w:jc w:val="both"/>
        <w:rPr>
          <w:rFonts w:ascii="Times New Roman" w:hAnsi="Times New Roman" w:cs="Times New Roman"/>
          <w:color w:val="000000" w:themeColor="text1"/>
          <w:sz w:val="28"/>
          <w:szCs w:val="28"/>
          <w:shd w:val="clear" w:color="auto" w:fill="FFFFFF"/>
        </w:rPr>
      </w:pPr>
      <w:r w:rsidRPr="00523DA6">
        <w:rPr>
          <w:rFonts w:ascii="Times New Roman" w:hAnsi="Times New Roman" w:cs="Times New Roman"/>
          <w:color w:val="000000" w:themeColor="text1"/>
          <w:sz w:val="28"/>
          <w:szCs w:val="28"/>
          <w:shd w:val="clear" w:color="auto" w:fill="FFFFFF"/>
        </w:rPr>
        <w:t>Рассмотрим единственное предлагаемое в России решение, использующее для формирования отчетности по МСФО метод трансформации. Оно реализовано на платформе «1</w:t>
      </w:r>
      <w:proofErr w:type="gramStart"/>
      <w:r w:rsidRPr="00523DA6">
        <w:rPr>
          <w:rFonts w:ascii="Times New Roman" w:hAnsi="Times New Roman" w:cs="Times New Roman"/>
          <w:color w:val="000000" w:themeColor="text1"/>
          <w:sz w:val="28"/>
          <w:szCs w:val="28"/>
          <w:shd w:val="clear" w:color="auto" w:fill="FFFFFF"/>
        </w:rPr>
        <w:t>С:Предприятие</w:t>
      </w:r>
      <w:proofErr w:type="gramEnd"/>
      <w:r w:rsidRPr="00523DA6">
        <w:rPr>
          <w:rFonts w:ascii="Times New Roman" w:hAnsi="Times New Roman" w:cs="Times New Roman"/>
          <w:color w:val="000000" w:themeColor="text1"/>
          <w:sz w:val="28"/>
          <w:szCs w:val="28"/>
          <w:shd w:val="clear" w:color="auto" w:fill="FFFFFF"/>
        </w:rPr>
        <w:t xml:space="preserve"> 8»</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w:t>
      </w:r>
      <w:proofErr w:type="gramStart"/>
      <w:r w:rsidRPr="002842F5">
        <w:rPr>
          <w:rFonts w:ascii="Times New Roman" w:eastAsia="Times New Roman" w:hAnsi="Times New Roman" w:cs="Times New Roman"/>
          <w:color w:val="000000" w:themeColor="text1"/>
          <w:sz w:val="28"/>
          <w:szCs w:val="28"/>
          <w:lang w:eastAsia="ru-RU"/>
        </w:rPr>
        <w:t>С:Консолидация</w:t>
      </w:r>
      <w:proofErr w:type="gramEnd"/>
      <w:r w:rsidRPr="002842F5">
        <w:rPr>
          <w:rFonts w:ascii="Times New Roman" w:eastAsia="Times New Roman" w:hAnsi="Times New Roman" w:cs="Times New Roman"/>
          <w:color w:val="000000" w:themeColor="text1"/>
          <w:sz w:val="28"/>
          <w:szCs w:val="28"/>
          <w:lang w:eastAsia="ru-RU"/>
        </w:rPr>
        <w:t>» для формирования отчетности по МСФО использует метод трансформации. Применение данного решения оптимально для средних и крупных компаний и групп компаний, в которых не ведется параллельный учет по МСФО, но существует необходимость получения такой отчетности.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Также данное решение можно рекомендовать консалтинговым компаниям, занимающимся проектами по формированию отчетности по МСФО, когда полноценный учет по МСФО не требуется. Конфигурацию можно использовать и для систем с параллельным учетом для консолидации данных и быстрого создания произвольных форм отчетности при помощи конструкторов.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xml:space="preserve">Вариант поставки «1С:Консолидация 8 </w:t>
      </w:r>
      <w:proofErr w:type="spellStart"/>
      <w:r w:rsidRPr="002842F5">
        <w:rPr>
          <w:rFonts w:ascii="Times New Roman" w:eastAsia="Times New Roman" w:hAnsi="Times New Roman" w:cs="Times New Roman"/>
          <w:color w:val="000000" w:themeColor="text1"/>
          <w:sz w:val="28"/>
          <w:szCs w:val="28"/>
          <w:lang w:eastAsia="ru-RU"/>
        </w:rPr>
        <w:t>Проф</w:t>
      </w:r>
      <w:proofErr w:type="spellEnd"/>
      <w:r w:rsidRPr="002842F5">
        <w:rPr>
          <w:rFonts w:ascii="Times New Roman" w:eastAsia="Times New Roman" w:hAnsi="Times New Roman" w:cs="Times New Roman"/>
          <w:color w:val="000000" w:themeColor="text1"/>
          <w:sz w:val="28"/>
          <w:szCs w:val="28"/>
          <w:lang w:eastAsia="ru-RU"/>
        </w:rPr>
        <w:t>» содержит методическую модель</w:t>
      </w:r>
      <w:hyperlink r:id="rId9" w:anchor="_ftn2" w:history="1">
        <w:r w:rsidRPr="00523DA6">
          <w:rPr>
            <w:rFonts w:ascii="Times New Roman" w:eastAsia="Times New Roman" w:hAnsi="Times New Roman" w:cs="Times New Roman"/>
            <w:color w:val="000000" w:themeColor="text1"/>
            <w:sz w:val="28"/>
            <w:szCs w:val="28"/>
            <w:bdr w:val="none" w:sz="0" w:space="0" w:color="auto" w:frame="1"/>
            <w:lang w:eastAsia="ru-RU"/>
          </w:rPr>
          <w:t>[2]</w:t>
        </w:r>
      </w:hyperlink>
      <w:r w:rsidRPr="002842F5">
        <w:rPr>
          <w:rFonts w:ascii="Times New Roman" w:eastAsia="Times New Roman" w:hAnsi="Times New Roman" w:cs="Times New Roman"/>
          <w:color w:val="000000" w:themeColor="text1"/>
          <w:sz w:val="28"/>
          <w:szCs w:val="28"/>
          <w:lang w:eastAsia="ru-RU"/>
        </w:rPr>
        <w:t> «Трансформация и консолидация по МСФО», с помощью которой составляется отдельная отчетность по МСФО для каждой компании, а потом на ее основе формируется консолидированная. Модель использует сквозной пример с группой организаций и включает в себя следующие компоненты: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 заполненные справочники с примером состава и структуры группы и периметрами консолидации;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2) шаблоны форм сбора исходных данных по РСБУ со всеми необходимыми расшифровками;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3) шаблоны форм для проверки данных на всех этапах трансформации и импорта данных;</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lastRenderedPageBreak/>
        <w:t xml:space="preserve">4) шаблоны промежуточных форм, предназначенных для </w:t>
      </w:r>
      <w:proofErr w:type="spellStart"/>
      <w:r w:rsidRPr="002842F5">
        <w:rPr>
          <w:rFonts w:ascii="Times New Roman" w:eastAsia="Times New Roman" w:hAnsi="Times New Roman" w:cs="Times New Roman"/>
          <w:color w:val="000000" w:themeColor="text1"/>
          <w:sz w:val="28"/>
          <w:szCs w:val="28"/>
          <w:lang w:eastAsia="ru-RU"/>
        </w:rPr>
        <w:t>реклассификации</w:t>
      </w:r>
      <w:proofErr w:type="spellEnd"/>
      <w:r w:rsidRPr="002842F5">
        <w:rPr>
          <w:rFonts w:ascii="Times New Roman" w:eastAsia="Times New Roman" w:hAnsi="Times New Roman" w:cs="Times New Roman"/>
          <w:color w:val="000000" w:themeColor="text1"/>
          <w:sz w:val="28"/>
          <w:szCs w:val="28"/>
          <w:lang w:eastAsia="ru-RU"/>
        </w:rPr>
        <w:t xml:space="preserve"> статей отчетности, переоценки отдельных статей и расчета показателей;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5) шаблоны основных финансовых отчетов по МСФО, а также шаблоны примечаний к отчетности с необходимыми раскрытиями информации;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6) настроенные процедуры автоматического заполнения промежуточных, конечных и проверочных отчетов, содержащих формулы для показателей, которые не импортируются;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7) шаблон процесса трансформации отчетности с описанием всех этапов;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8) процедуры импорта отчетности;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9) заполненные примеры исходных отчетов;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10) настроенные права пользователей.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Предлагаемая методическая модель должна быть настроена для каждой компании индивидуально в зависимости от специфики деятельности. В то же время модель может быть использована предприятием практически любой отрасли, за исключением некоторых, носящих узкоспециализированный характер, поскольку в модели не реализованы требования стандартов: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 IFRS 1 «Применение МСФО впервые»;</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2) IFRS 4 «Договоры страхования»;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3) IFRS 6 «Разведка и оценка минеральных ресурсов»;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4) IFRS 7 «Финансовые инструменты – раскрытие»;</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5) IAS 8 «Учетная политика, изменение бухгалтерских оценок и ошибки»;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6) IAS 11 «Договоры подряда»;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7) IAS 26 «Учет и отчетность по программам пенсионного обеспечения (пенсионным планам)»;</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8) IAS 41 «Сельское хозяйство».</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lastRenderedPageBreak/>
        <w:t> К ограничениям также относится тот факт, что модель не имеет возможности по формированию упрощенного набора форм промежуточной отчетности. При формировании отчетности должны быть обязательно заполнены все промежуточные формы, нельзя ограничиться только некоторыми произвольно выбранными итоговыми формами.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Процесс подготовки отчетности при помощи «1</w:t>
      </w:r>
      <w:proofErr w:type="gramStart"/>
      <w:r w:rsidRPr="002842F5">
        <w:rPr>
          <w:rFonts w:ascii="Times New Roman" w:eastAsia="Times New Roman" w:hAnsi="Times New Roman" w:cs="Times New Roman"/>
          <w:color w:val="000000" w:themeColor="text1"/>
          <w:sz w:val="28"/>
          <w:szCs w:val="28"/>
          <w:lang w:eastAsia="ru-RU"/>
        </w:rPr>
        <w:t>С:Консолидация</w:t>
      </w:r>
      <w:proofErr w:type="gramEnd"/>
      <w:r w:rsidRPr="002842F5">
        <w:rPr>
          <w:rFonts w:ascii="Times New Roman" w:eastAsia="Times New Roman" w:hAnsi="Times New Roman" w:cs="Times New Roman"/>
          <w:color w:val="000000" w:themeColor="text1"/>
          <w:sz w:val="28"/>
          <w:szCs w:val="28"/>
          <w:lang w:eastAsia="ru-RU"/>
        </w:rPr>
        <w:t>» состоит из двух этапов: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трансформация данных РСБУ в разрезе компаний группы;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консолидация этих данных.</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Модель может быть перенастроена для формирования основных отчетов и консолидации без этапа трансформации.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Схему формирования отчетности по МСФО с использованием модели «Трансформация и консолидация по МСФО» можно получить при помощи отчета «Сетевая диаграмма шаблона процесса» (рис. 1,2 Приложения). Исходными данными для отчета служит шаблон процесса, содержащий все этапы процесса, их длительность и участников.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Перед трансформацией отчетности необходим анализ применяемой учетной политики и состояния бухгалтерского учета. В рамках этой задачи специалистом по МСФО анализируется соответствие учетной политики стандартам МСФО и наличие всей необходимой информации для составления требуемых МСФО отчетов и примечаний.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Технически процесс трансформации отчетности в системе состоит из пяти этапов: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 Заполнение справочной информации.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2. Заполнение и импорт</w:t>
      </w:r>
      <w:hyperlink r:id="rId10" w:anchor="_ftn3" w:history="1">
        <w:r w:rsidRPr="00523DA6">
          <w:rPr>
            <w:rFonts w:ascii="Times New Roman" w:eastAsia="Times New Roman" w:hAnsi="Times New Roman" w:cs="Times New Roman"/>
            <w:color w:val="000000" w:themeColor="text1"/>
            <w:sz w:val="28"/>
            <w:szCs w:val="28"/>
            <w:bdr w:val="none" w:sz="0" w:space="0" w:color="auto" w:frame="1"/>
            <w:lang w:eastAsia="ru-RU"/>
          </w:rPr>
          <w:t>[3]</w:t>
        </w:r>
      </w:hyperlink>
      <w:r w:rsidRPr="002842F5">
        <w:rPr>
          <w:rFonts w:ascii="Times New Roman" w:eastAsia="Times New Roman" w:hAnsi="Times New Roman" w:cs="Times New Roman"/>
          <w:color w:val="000000" w:themeColor="text1"/>
          <w:sz w:val="28"/>
          <w:szCs w:val="28"/>
          <w:lang w:eastAsia="ru-RU"/>
        </w:rPr>
        <w:t> исходных форм отчетности и расшифровок по РСБУ с последующей проверкой на корректность и полноту заполнения.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xml:space="preserve">3. </w:t>
      </w:r>
      <w:proofErr w:type="spellStart"/>
      <w:r w:rsidRPr="002842F5">
        <w:rPr>
          <w:rFonts w:ascii="Times New Roman" w:eastAsia="Times New Roman" w:hAnsi="Times New Roman" w:cs="Times New Roman"/>
          <w:color w:val="000000" w:themeColor="text1"/>
          <w:sz w:val="28"/>
          <w:szCs w:val="28"/>
          <w:lang w:eastAsia="ru-RU"/>
        </w:rPr>
        <w:t>Реклассификация</w:t>
      </w:r>
      <w:proofErr w:type="spellEnd"/>
      <w:r w:rsidRPr="002842F5">
        <w:rPr>
          <w:rFonts w:ascii="Times New Roman" w:eastAsia="Times New Roman" w:hAnsi="Times New Roman" w:cs="Times New Roman"/>
          <w:color w:val="000000" w:themeColor="text1"/>
          <w:sz w:val="28"/>
          <w:szCs w:val="28"/>
          <w:lang w:eastAsia="ru-RU"/>
        </w:rPr>
        <w:t xml:space="preserve"> статей отчетности по РСБУ в статьи отчетности по МСФО и заполнение основных форм финансовой отчетности (баланса, отчета о прибылях и убытках, отчета о движении основных средств, отчета об изменениях капитала). Проверка форм отчетности.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lastRenderedPageBreak/>
        <w:t>4. Заполнение промежуточных и итоговых отчетных форм корректировок по каждому из основных отчетов и их проверка.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5. Формирование основных форм финансовой отчетности и необходимых раскрытий. Проверка отчетности.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На этапе заполнения справочной информации используются следующие объекты метаданных:</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иерархический справочник «Периоды». Заполнение элементов, подчиненных корневому элементу (обычно год), автоматизировано с помощью обработки «Генерация новых периодов»;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справочник «Валюты» и регистр сведений «Курсы валют» (аналогичны типовым конфигурациям «1С»);</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специальный документ «Расчет периодических курсов»;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справочник «Сценарии», который при формировании отчетности используется как дополнительный аналитический разрез;</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план видов характеристик «Виды аналитик». Аналогичен плану видов характеристик «Виды субконто» типовых конфигураций.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Отдельно рассмотрим настройку структуры собственности. Эта информация хотя и используется на следующем этапе консолидации, но уже на этапе трансформации требуется знать, по каким организационным единицам мы будем формировать отчетность. Поэтому необходимо заполнить следующие три справочника: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«Организационные единицы», который по виду похож на справочник «Организации» из типовых конфигураций, но имеет более сложную структуру и более широкое применение. Справочник используется для хранения не только данных о компаниях, входящих в состав группы, но и данных об инвесторах или контрагентах компаний группы. В справочнике предусмотрен реквизит «Тип организационной единицы», который может принимать значения: обычная, консолидирующая, элиминирующая</w:t>
      </w:r>
      <w:r w:rsidR="00523DA6" w:rsidRPr="00523DA6">
        <w:rPr>
          <w:rFonts w:ascii="Times New Roman" w:eastAsia="Times New Roman" w:hAnsi="Times New Roman" w:cs="Times New Roman"/>
          <w:color w:val="000000" w:themeColor="text1"/>
          <w:sz w:val="28"/>
          <w:szCs w:val="28"/>
          <w:lang w:eastAsia="ru-RU"/>
        </w:rPr>
        <w:t>.</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xml:space="preserve">– «Состав инвесторов». При заполнении справочника указывают доли прямого владения компанией объектом инвестирования, которые в </w:t>
      </w:r>
      <w:r w:rsidRPr="002842F5">
        <w:rPr>
          <w:rFonts w:ascii="Times New Roman" w:eastAsia="Times New Roman" w:hAnsi="Times New Roman" w:cs="Times New Roman"/>
          <w:color w:val="000000" w:themeColor="text1"/>
          <w:sz w:val="28"/>
          <w:szCs w:val="28"/>
          <w:lang w:eastAsia="ru-RU"/>
        </w:rPr>
        <w:lastRenderedPageBreak/>
        <w:t>дальнейшем используются как исходные данные для расчета полной доли владения каждой организацией со стороны материнской компании. Общая доля прямого владения должна быть равна 100 %, иначе редактируемый элемент справочника не запишется. Для анализа данных, хранящихся в справочнике, предназначен одноименный отчет «Состав инвесторов».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«Периметр консолидации». Данные по каждому периметру консолидации хранятся как элемент указанного справочника. Периметр консолидации должен включать материнскую компанию (указывается на закладке «Организационные единицы, осуществляющие контроль периметра»). Для справочника реализована возможность автоматического расчета полных долей владения</w:t>
      </w:r>
      <w:r w:rsidR="00523DA6" w:rsidRPr="00523DA6">
        <w:rPr>
          <w:rFonts w:ascii="Times New Roman" w:eastAsia="Times New Roman" w:hAnsi="Times New Roman" w:cs="Times New Roman"/>
          <w:color w:val="000000" w:themeColor="text1"/>
          <w:sz w:val="28"/>
          <w:szCs w:val="28"/>
          <w:lang w:eastAsia="ru-RU"/>
        </w:rPr>
        <w:t xml:space="preserve">. </w:t>
      </w:r>
      <w:r w:rsidRPr="002842F5">
        <w:rPr>
          <w:rFonts w:ascii="Times New Roman" w:eastAsia="Times New Roman" w:hAnsi="Times New Roman" w:cs="Times New Roman"/>
          <w:color w:val="000000" w:themeColor="text1"/>
          <w:sz w:val="28"/>
          <w:szCs w:val="28"/>
          <w:lang w:eastAsia="ru-RU"/>
        </w:rPr>
        <w:t> Для отображения результатов расчета используется отчет «Расчет полной доли владения».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В рассматриваемой методической модели в качестве исходных данных используются основные формы отчетности и дополнительные формы, содержащие раскрытия некоторых показателей.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Формы для импорта имеют привычный и удобный для пользователей вид регламентированных отчетов.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xml:space="preserve">Вне рамок модели при подготовке международной отчетности существует возможность использования и других исходных данных. Например, часто используется </w:t>
      </w:r>
      <w:proofErr w:type="spellStart"/>
      <w:r w:rsidRPr="002842F5">
        <w:rPr>
          <w:rFonts w:ascii="Times New Roman" w:eastAsia="Times New Roman" w:hAnsi="Times New Roman" w:cs="Times New Roman"/>
          <w:color w:val="000000" w:themeColor="text1"/>
          <w:sz w:val="28"/>
          <w:szCs w:val="28"/>
          <w:lang w:eastAsia="ru-RU"/>
        </w:rPr>
        <w:t>оборотно</w:t>
      </w:r>
      <w:proofErr w:type="spellEnd"/>
      <w:r w:rsidRPr="002842F5">
        <w:rPr>
          <w:rFonts w:ascii="Times New Roman" w:eastAsia="Times New Roman" w:hAnsi="Times New Roman" w:cs="Times New Roman"/>
          <w:color w:val="000000" w:themeColor="text1"/>
          <w:sz w:val="28"/>
          <w:szCs w:val="28"/>
          <w:lang w:eastAsia="ru-RU"/>
        </w:rPr>
        <w:t>-сальдовая ведомость по данным бухгалтерского учета, расширенная за счет детальной расшифровки оборотов по дополнительной аналитике счетов.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После импорта данных необходимо выполнить проверку полноты и корректности заполнения импортированной отчетности. Автоматически сверяется информация из отчетов текущего и предыдущих периодов, основных и дополнительных отчетов, а также отчетов компаний одной группы.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23DA6">
        <w:rPr>
          <w:rFonts w:ascii="Times New Roman" w:eastAsia="Times New Roman" w:hAnsi="Times New Roman" w:cs="Times New Roman"/>
          <w:b/>
          <w:bCs/>
          <w:color w:val="000000" w:themeColor="text1"/>
          <w:sz w:val="28"/>
          <w:szCs w:val="28"/>
          <w:bdr w:val="none" w:sz="0" w:space="0" w:color="auto" w:frame="1"/>
          <w:lang w:eastAsia="ru-RU"/>
        </w:rPr>
        <w:t> </w:t>
      </w:r>
      <w:r w:rsidRPr="002842F5">
        <w:rPr>
          <w:rFonts w:ascii="Times New Roman" w:eastAsia="Times New Roman" w:hAnsi="Times New Roman" w:cs="Times New Roman"/>
          <w:color w:val="000000" w:themeColor="text1"/>
          <w:sz w:val="28"/>
          <w:szCs w:val="28"/>
          <w:lang w:eastAsia="ru-RU"/>
        </w:rPr>
        <w:t xml:space="preserve">При трансформации финансовой отчетности в соответствии с МСФО возникает проблема сопоставления показателей российских регистров учета и отчетов по МСФО. План счетов по РСБУ не отражает принципов МСФО, в </w:t>
      </w:r>
      <w:r w:rsidRPr="002842F5">
        <w:rPr>
          <w:rFonts w:ascii="Times New Roman" w:eastAsia="Times New Roman" w:hAnsi="Times New Roman" w:cs="Times New Roman"/>
          <w:color w:val="000000" w:themeColor="text1"/>
          <w:sz w:val="28"/>
          <w:szCs w:val="28"/>
          <w:lang w:eastAsia="ru-RU"/>
        </w:rPr>
        <w:lastRenderedPageBreak/>
        <w:t>результате требования международных стандартов могут быть выполнены за счет дополнительной аналитики.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xml:space="preserve">Существует два способа </w:t>
      </w:r>
      <w:proofErr w:type="spellStart"/>
      <w:r w:rsidRPr="002842F5">
        <w:rPr>
          <w:rFonts w:ascii="Times New Roman" w:eastAsia="Times New Roman" w:hAnsi="Times New Roman" w:cs="Times New Roman"/>
          <w:color w:val="000000" w:themeColor="text1"/>
          <w:sz w:val="28"/>
          <w:szCs w:val="28"/>
          <w:lang w:eastAsia="ru-RU"/>
        </w:rPr>
        <w:t>реклассификации</w:t>
      </w:r>
      <w:proofErr w:type="spellEnd"/>
      <w:r w:rsidRPr="002842F5">
        <w:rPr>
          <w:rFonts w:ascii="Times New Roman" w:eastAsia="Times New Roman" w:hAnsi="Times New Roman" w:cs="Times New Roman"/>
          <w:color w:val="000000" w:themeColor="text1"/>
          <w:sz w:val="28"/>
          <w:szCs w:val="28"/>
          <w:lang w:eastAsia="ru-RU"/>
        </w:rPr>
        <w:t xml:space="preserve"> исходной информации: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сопоставление остатков и оборотов по соответствующим счетам РСБУ и МСФО;</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сопоставление статей отчетов.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Методическая модель «Трансформация и консолидация МСФО» содержит обработку автоматического заполнения соответствий показателей отчета, которую требуется перенастроить в соответствии со спецификой деятельности предприятия.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Процесс формирования трансформационных корректировок является ключевым и наиболее сложным и трудоемким этапом составления международной отчетности. Конфигурация «1</w:t>
      </w:r>
      <w:proofErr w:type="gramStart"/>
      <w:r w:rsidRPr="002842F5">
        <w:rPr>
          <w:rFonts w:ascii="Times New Roman" w:eastAsia="Times New Roman" w:hAnsi="Times New Roman" w:cs="Times New Roman"/>
          <w:color w:val="000000" w:themeColor="text1"/>
          <w:sz w:val="28"/>
          <w:szCs w:val="28"/>
          <w:lang w:eastAsia="ru-RU"/>
        </w:rPr>
        <w:t>С:Консолидация</w:t>
      </w:r>
      <w:proofErr w:type="gramEnd"/>
      <w:r w:rsidRPr="002842F5">
        <w:rPr>
          <w:rFonts w:ascii="Times New Roman" w:eastAsia="Times New Roman" w:hAnsi="Times New Roman" w:cs="Times New Roman"/>
          <w:color w:val="000000" w:themeColor="text1"/>
          <w:sz w:val="28"/>
          <w:szCs w:val="28"/>
          <w:lang w:eastAsia="ru-RU"/>
        </w:rPr>
        <w:t xml:space="preserve"> 8 </w:t>
      </w:r>
      <w:proofErr w:type="spellStart"/>
      <w:r w:rsidRPr="002842F5">
        <w:rPr>
          <w:rFonts w:ascii="Times New Roman" w:eastAsia="Times New Roman" w:hAnsi="Times New Roman" w:cs="Times New Roman"/>
          <w:color w:val="000000" w:themeColor="text1"/>
          <w:sz w:val="28"/>
          <w:szCs w:val="28"/>
          <w:lang w:eastAsia="ru-RU"/>
        </w:rPr>
        <w:t>Проф</w:t>
      </w:r>
      <w:proofErr w:type="spellEnd"/>
      <w:r w:rsidRPr="002842F5">
        <w:rPr>
          <w:rFonts w:ascii="Times New Roman" w:eastAsia="Times New Roman" w:hAnsi="Times New Roman" w:cs="Times New Roman"/>
          <w:color w:val="000000" w:themeColor="text1"/>
          <w:sz w:val="28"/>
          <w:szCs w:val="28"/>
          <w:lang w:eastAsia="ru-RU"/>
        </w:rPr>
        <w:t>» в методической модели предусматривает значительное количество корректировок по большинству статей финансовых отчетов компании: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 Денежные средства и их эквиваленты (2 корректировки).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2. Финансовые вложения (9 корректировок).</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3. Дебиторская задолженность (8 корректировок).</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4. Запасы (1 корректировка).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5. Основные средства (18 корректировок).</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6. Нематериальные активы (2 корректировки).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7. Выручка и прочие доходы (2 корректировки).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8. Резервы предстоящих расходов и платежей (5 корректировок).</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9. Начисленные расходы (5 корректировок).</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10. Себестоимость (4 корректировки).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11. Капитал (1 корректировка).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12. Налог на прибыль (1 корректировка).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xml:space="preserve"> На первоначальном этапе ввода корректировок используют специальные формы. На следующем этапе происходит сложение форм в разрезе статей в формы итоговых отчетов, имеющих состав и внешний вид </w:t>
      </w:r>
      <w:r w:rsidRPr="002842F5">
        <w:rPr>
          <w:rFonts w:ascii="Times New Roman" w:eastAsia="Times New Roman" w:hAnsi="Times New Roman" w:cs="Times New Roman"/>
          <w:color w:val="000000" w:themeColor="text1"/>
          <w:sz w:val="28"/>
          <w:szCs w:val="28"/>
          <w:lang w:eastAsia="ru-RU"/>
        </w:rPr>
        <w:lastRenderedPageBreak/>
        <w:t xml:space="preserve">основных отчетов, но содержащих только корректировки по сравнению с показателями после </w:t>
      </w:r>
      <w:proofErr w:type="spellStart"/>
      <w:r w:rsidRPr="002842F5">
        <w:rPr>
          <w:rFonts w:ascii="Times New Roman" w:eastAsia="Times New Roman" w:hAnsi="Times New Roman" w:cs="Times New Roman"/>
          <w:color w:val="000000" w:themeColor="text1"/>
          <w:sz w:val="28"/>
          <w:szCs w:val="28"/>
          <w:lang w:eastAsia="ru-RU"/>
        </w:rPr>
        <w:t>реклассификации</w:t>
      </w:r>
      <w:proofErr w:type="spellEnd"/>
      <w:r w:rsidRPr="002842F5">
        <w:rPr>
          <w:rFonts w:ascii="Times New Roman" w:eastAsia="Times New Roman" w:hAnsi="Times New Roman" w:cs="Times New Roman"/>
          <w:color w:val="000000" w:themeColor="text1"/>
          <w:sz w:val="28"/>
          <w:szCs w:val="28"/>
          <w:lang w:eastAsia="ru-RU"/>
        </w:rPr>
        <w:t>. Итоговые отчеты, содержащие суммарные корректировки, находятся в группе отчетов «МСФО Трансформация».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Для проверки итоговых корректировок используется отчет «МСФО Сверка корректировок отчетности». Проверка осуществляется автоматически при запуске отчета. Принцип действия проверки следующий: перед проверкой настраивают условия, которым должны соответствовать показатели. Чаще всего используется проверка на равенство показателей различных отчетов, имеющих одинаковую сущность. Например, показатель «Остаток на конец предыдущего периода» отчета «Баланс» должен быть равен одноименному показателю отчета о движении денежных средств. Методическая модель уже содержит все настройки для проверки, которые при необходимости можно настроить под специфику деятельности компании. Результатом выполнения отчета является информация о том, какие показатели сравнивались и имеются ли расхождения. При необходимости детализации можно пользоваться расшифровкой.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Кроме корректировок по разделам необходимы дополнительные раскрытия информации в примечаниях, таких как «Принципы подготовки отчетности», «Раскрытие информации об учетной политике». Также необходимо ввести все необходимые корректировки, касающиеся обесценения активов.</w:t>
      </w:r>
    </w:p>
    <w:p w:rsidR="002842F5" w:rsidRPr="00523DA6" w:rsidRDefault="002842F5" w:rsidP="00523DA6">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523DA6">
        <w:rPr>
          <w:color w:val="000000" w:themeColor="text1"/>
          <w:sz w:val="28"/>
          <w:szCs w:val="28"/>
          <w:shd w:val="clear" w:color="auto" w:fill="FFFFFF"/>
        </w:rPr>
        <w:t>Заключительным этапом трансформации является формирование основных форм финансовой отчетности по каждой компании, входящей в группу, и проверка корректности заполнения. Используются основные формы отчетности с префиксом «МСФО».</w:t>
      </w:r>
      <w:r w:rsidRPr="00523DA6">
        <w:rPr>
          <w:color w:val="000000" w:themeColor="text1"/>
          <w:sz w:val="28"/>
          <w:szCs w:val="28"/>
        </w:rPr>
        <w:t xml:space="preserve"> Рассматриваемая методическая модель для этапа консолидации включает следующие компоненты: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Настройки нормативно-справочной информации по организационным изменениям (организационные единицы, состав инвесторов, периметр консолидации).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lastRenderedPageBreak/>
        <w:t>– Шаблоны форм для сбора и проверки исходных данных, шаблоны расчета консолидационных корректировок, шаблоны основных финансовых отчетов и примечаний к ним.</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Обработки автоматического заполнения промежуточных, конечных и проверочных расчетных отчетов и шаблон процесса консолидации отчетности, который включает описание и взаимосвязи этапов процесса и заполняемых отчетов.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Обработки импорта отчетности.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Сквозной пример, содержащий исходные, промежуточные и итоговые отчеты по группе компаний.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Все перечисленные компоненты, как и в остальных моделях, настраиваются и создаются в режиме «1</w:t>
      </w:r>
      <w:proofErr w:type="gramStart"/>
      <w:r w:rsidRPr="002842F5">
        <w:rPr>
          <w:rFonts w:ascii="Times New Roman" w:eastAsia="Times New Roman" w:hAnsi="Times New Roman" w:cs="Times New Roman"/>
          <w:color w:val="000000" w:themeColor="text1"/>
          <w:sz w:val="28"/>
          <w:szCs w:val="28"/>
          <w:lang w:eastAsia="ru-RU"/>
        </w:rPr>
        <w:t>С:Предприятие</w:t>
      </w:r>
      <w:proofErr w:type="gramEnd"/>
      <w:r w:rsidRPr="002842F5">
        <w:rPr>
          <w:rFonts w:ascii="Times New Roman" w:eastAsia="Times New Roman" w:hAnsi="Times New Roman" w:cs="Times New Roman"/>
          <w:color w:val="000000" w:themeColor="text1"/>
          <w:sz w:val="28"/>
          <w:szCs w:val="28"/>
          <w:lang w:eastAsia="ru-RU"/>
        </w:rPr>
        <w:t>», и нет необходимости использовать режим конфигуратора.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Процесс консолидации состоит из следующих этапов: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Подготовительный этап заполнения нормативно-справочной информации.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Заполнение исходных основных форм отчетности и дополнительных форм по внутригрупповым оборотам по МСФО. Проверка полноты и корректности заполнения индивидуальной отчетности.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Сверка внутригрупповых операций. При нахождении расхождений их исправление.</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Подготовка промежуточных форм, содержащих консолидационные и элиминирующие корректировки.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Заполнение форм итоговых корректировок для элиминирующей компании по каждому из основных отчетов и их сверка.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Формирование основных форм консолидированной отчетности по МСФО и необходимых раскрытий для составления примечаний. Проведение итоговой проверки консолидированной отчетности по МСФО.</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lastRenderedPageBreak/>
        <w:t> Наглядно структура и взаимосвязи этапов консолидации отображаются с помощью отчета «Сетевая диаграмма шаблона процесса» (рис. 2 Приложения).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Международный стандарт IFRS 3 «Объединение бизнеса» определяет единственный метод учета объединения предприятий – метод покупки. Данные отчетности будут включаться в сводную отчетность как данные дочерней организации, если материнской компании принадлежит более 50% капитала или более 50% голосующих акций (для акционерного общества), а также если материнская компания имеет возможность определять решения, принимаемые дочерним обществом.</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Для метода покупки МСФО предусматривают следующие этапы: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 Идентификация организации-покупателя.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2. Оценка стоимости объединения предприятий.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3. Распределение стоимости объединения предприятий на приобретенные активы и принятые обязательства.</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4. Деловая репутация (расчет гудвилла</w:t>
      </w:r>
      <w:r w:rsidR="00523DA6" w:rsidRPr="00523DA6">
        <w:rPr>
          <w:rFonts w:ascii="Times New Roman" w:eastAsia="Times New Roman" w:hAnsi="Times New Roman" w:cs="Times New Roman"/>
          <w:color w:val="000000" w:themeColor="text1"/>
          <w:sz w:val="28"/>
          <w:szCs w:val="28"/>
          <w:lang w:eastAsia="ru-RU"/>
        </w:rPr>
        <w:t>).</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Каждый факт приобретения или выбытия отражается пользователем путем создания нового элемента справочника «Состав периметра», при записи которого система фиксирует операцию в периодическом регистре сведений «Управление отчетным периодом». Информация о финансовых показателях («Чистые активы», «Полная доля владения», «Денежный эквивалент в чистых активах», «Инвестиции», «Гудвилл», «Процент привилегированных акций») хранится в табличной части «Состав» справочника «Состав периметра» и отображается на закладке «Страница числовых показателей».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Международный стандарт IAS 27 «Консолидированная и отдельная финансовая отчетность» регламентирует процедуры этапа подготовки промежуточных форм, содержащих консолидационные и элиминирующие корректировки: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lastRenderedPageBreak/>
        <w:t>1. Остатки и обороты по расчетам внутри группы, прибыли и убытки, являющиеся результатом внутригрупповых сделок, полностью элиминируются.</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2. Инвестиция материнской организации в дочерние организации замещается на долю в чистых активах дочерних организаций.</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3. Определяются доли неконтролирующих акционеров в прибыли или убытке дочерних организаций, которые отражаются в отчете о прибылях и убытках и в составе нераспределенной прибыли группы.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Согласно требованию первой процедуры, все операции между компаниями, входящими в группу, необходимо исключить. В результате элиминирования внутригрупповых операций отчетность группы должна выглядеть так, как будто эти операции никогда не совершались.</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Элиминирование начинается с импорта отчетов, содержащих данные по внутригрупповым операциям и нереализованной прибыли. Используются отчеты: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«МСФО ВГО Движение денежных средств и их эквивалентов внутри группы», представляемый компаниями группы.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«МСФО ВГО Отчет о задолженностях внутри группы» (для исключения внутригрупповых задолженностей по взаиморасчетам);</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«МСФО ВГО Отчет об инвестициях внутри группы и дивидендах»;</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«МСФО ВГО Отчет о приобретении внутри группы» (служит основанием для расчета нереализованной прибыли от внутригрупповых операций, остающихся в активах компаний группы);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 «МСФО ВГО Отчет о реализации и прочих доходах внутри группы» (также служит основанием для расчета нереализованной прибыли от внутригрупповых операций, а также внутригрупповой выручки). Отчет заполняется не только дочерними, но и ассоциированными и совместными компаниями;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lastRenderedPageBreak/>
        <w:t>– «МСФО Отчет о движении ресурсов за период» служит основанием для элиминирования внутригрупповых операций, заполняется дочерними, ассоциированными, совместными компаниями.</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Для последующей выверки по всем внутригрупповым операциям используется отчет «МСФО Сверка отчетов о внутригрупповых операциях».</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Методическая модель содержит методику расчета нереализованной прибыли и ее элиминирования, состоящую из трех этапов:</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1. Сбор данных о покупках внутри группы по видам активов или расходов, а также о размере прибыли или убытка по этим операция, полученных организациями-продавцами. Используется «МСФО ВГО Отчет о реализации и прочих доходах внутри группы».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2. Сбор данных о движении различных видов активов и суммах затрат по видам по каждой организации. Используется «МСФО Отчет о движении ресурсов за период».</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3. Расчет нереализованной прибыли от внутригрупповых операций в активах пропорционально остатку этих активов. Используется отчет «МСФО Расчет нереализованной прибыли от ВГО в активах (для группы)».</w:t>
      </w:r>
    </w:p>
    <w:p w:rsidR="002842F5" w:rsidRPr="002842F5" w:rsidRDefault="002842F5" w:rsidP="00523DA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42F5">
        <w:rPr>
          <w:rFonts w:ascii="Times New Roman" w:eastAsia="Times New Roman" w:hAnsi="Times New Roman" w:cs="Times New Roman"/>
          <w:color w:val="000000" w:themeColor="text1"/>
          <w:sz w:val="28"/>
          <w:szCs w:val="28"/>
          <w:lang w:eastAsia="ru-RU"/>
        </w:rPr>
        <w:t>Корректировочный отчет «МСФО ВГО Элиминация» используется для расчета необходимых корректировок элиминирования.</w:t>
      </w:r>
    </w:p>
    <w:p w:rsidR="002842F5" w:rsidRPr="00523DA6" w:rsidRDefault="002842F5" w:rsidP="00523DA6">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rPr>
      </w:pPr>
      <w:r w:rsidRPr="002842F5">
        <w:rPr>
          <w:rFonts w:ascii="Times New Roman" w:eastAsia="Times New Roman" w:hAnsi="Times New Roman" w:cs="Times New Roman"/>
          <w:color w:val="000000" w:themeColor="text1"/>
          <w:sz w:val="28"/>
          <w:szCs w:val="28"/>
          <w:lang w:eastAsia="ru-RU"/>
        </w:rPr>
        <w:t>Отчет «МСФО Расчет доли меньшинства в дочерних компаниях» предназначен для расчета доли неконтролирующих акционеров по всем компаниям группы, для которых указан метод консолидации «Полная» в периметре консолидации. Для остальных компаний предназначены другие процедуры.</w:t>
      </w:r>
      <w:r w:rsidR="00523DA6" w:rsidRPr="002842F5">
        <w:rPr>
          <w:rFonts w:ascii="Times New Roman" w:eastAsia="Times New Roman" w:hAnsi="Times New Roman" w:cs="Times New Roman"/>
          <w:color w:val="000000" w:themeColor="text1"/>
          <w:sz w:val="28"/>
          <w:szCs w:val="28"/>
          <w:lang w:eastAsia="ru-RU"/>
        </w:rPr>
        <w:t xml:space="preserve"> </w:t>
      </w:r>
      <w:r w:rsidRPr="002842F5">
        <w:rPr>
          <w:rFonts w:ascii="Times New Roman" w:eastAsia="Times New Roman" w:hAnsi="Times New Roman" w:cs="Times New Roman"/>
          <w:color w:val="000000" w:themeColor="text1"/>
          <w:sz w:val="28"/>
          <w:szCs w:val="28"/>
          <w:lang w:eastAsia="ru-RU"/>
        </w:rPr>
        <w:t>В методической модели имеется расчет изменения доли неконтролирующих акционеров за отчетный период. Основанием для корректировки консолидированного отчета об изменении капитала является отчет «МСФО Расчет движения доли меньшинства».</w:t>
      </w:r>
      <w:r w:rsidRPr="00523DA6">
        <w:rPr>
          <w:rFonts w:ascii="Times New Roman" w:eastAsia="Times New Roman" w:hAnsi="Times New Roman" w:cs="Times New Roman"/>
          <w:b/>
          <w:bCs/>
          <w:color w:val="000000" w:themeColor="text1"/>
          <w:sz w:val="28"/>
          <w:szCs w:val="28"/>
          <w:bdr w:val="none" w:sz="0" w:space="0" w:color="auto" w:frame="1"/>
          <w:lang w:eastAsia="ru-RU"/>
        </w:rPr>
        <w:t> </w:t>
      </w:r>
      <w:r w:rsidRPr="00523DA6">
        <w:rPr>
          <w:rFonts w:ascii="Times New Roman" w:hAnsi="Times New Roman" w:cs="Times New Roman"/>
          <w:color w:val="000000" w:themeColor="text1"/>
          <w:sz w:val="28"/>
          <w:szCs w:val="28"/>
          <w:shd w:val="clear" w:color="auto" w:fill="FFFFFF"/>
        </w:rPr>
        <w:t>Таким образом, каждый показатель основных финансовых отчетов элиминирующей организации будет содержать в себе всю сумму корректировок, которые нужно учесть при расчете сумм показателей консолидированной отчетности группы компаний.</w:t>
      </w:r>
    </w:p>
    <w:p w:rsidR="00790FDE" w:rsidRDefault="00790FDE" w:rsidP="00523DA6">
      <w:pPr>
        <w:pStyle w:val="1"/>
        <w:numPr>
          <w:ilvl w:val="1"/>
          <w:numId w:val="19"/>
        </w:numPr>
        <w:spacing w:before="0"/>
        <w:contextualSpacing/>
        <w:jc w:val="both"/>
        <w:rPr>
          <w:rFonts w:ascii="Times New Roman" w:hAnsi="Times New Roman" w:cs="Times New Roman"/>
          <w:color w:val="000000" w:themeColor="text1"/>
        </w:rPr>
      </w:pPr>
      <w:bookmarkStart w:id="8" w:name="_Toc500781217"/>
      <w:r w:rsidRPr="00523DA6">
        <w:rPr>
          <w:rFonts w:ascii="Times New Roman" w:hAnsi="Times New Roman" w:cs="Times New Roman"/>
          <w:color w:val="000000" w:themeColor="text1"/>
        </w:rPr>
        <w:lastRenderedPageBreak/>
        <w:t xml:space="preserve">Практическое задание </w:t>
      </w:r>
      <w:r w:rsidR="00523DA6" w:rsidRPr="00523DA6">
        <w:rPr>
          <w:rFonts w:ascii="Times New Roman" w:hAnsi="Times New Roman" w:cs="Times New Roman"/>
          <w:color w:val="000000" w:themeColor="text1"/>
        </w:rPr>
        <w:t xml:space="preserve"> №1</w:t>
      </w:r>
      <w:bookmarkEnd w:id="8"/>
    </w:p>
    <w:p w:rsidR="00523DA6" w:rsidRPr="00523DA6" w:rsidRDefault="00523DA6" w:rsidP="00523DA6">
      <w:pPr>
        <w:pStyle w:val="a7"/>
        <w:ind w:left="1129"/>
      </w:pPr>
    </w:p>
    <w:p w:rsidR="00790FDE" w:rsidRDefault="00790FDE" w:rsidP="00523DA6">
      <w:pPr>
        <w:spacing w:after="0" w:line="360" w:lineRule="auto"/>
        <w:ind w:firstLine="709"/>
        <w:contextualSpacing/>
        <w:rPr>
          <w:rFonts w:ascii="Times New Roman" w:hAnsi="Times New Roman" w:cs="Times New Roman"/>
          <w:color w:val="FF0000"/>
          <w:sz w:val="28"/>
          <w:szCs w:val="28"/>
        </w:rPr>
      </w:pPr>
      <w:r>
        <w:rPr>
          <w:rFonts w:ascii="Times New Roman" w:hAnsi="Times New Roman" w:cs="Times New Roman"/>
          <w:sz w:val="28"/>
          <w:szCs w:val="28"/>
        </w:rPr>
        <w:t xml:space="preserve">Тема: Финансовая отчетность в условиях </w:t>
      </w:r>
      <w:proofErr w:type="spellStart"/>
      <w:r>
        <w:rPr>
          <w:rFonts w:ascii="Times New Roman" w:hAnsi="Times New Roman" w:cs="Times New Roman"/>
          <w:sz w:val="28"/>
          <w:szCs w:val="28"/>
        </w:rPr>
        <w:t>гиперинфляционной</w:t>
      </w:r>
      <w:proofErr w:type="spellEnd"/>
      <w:r>
        <w:rPr>
          <w:rFonts w:ascii="Times New Roman" w:hAnsi="Times New Roman" w:cs="Times New Roman"/>
          <w:sz w:val="28"/>
          <w:szCs w:val="28"/>
        </w:rPr>
        <w:t xml:space="preserve"> экономики.</w:t>
      </w:r>
    </w:p>
    <w:p w:rsidR="00790FDE" w:rsidRDefault="00790FDE" w:rsidP="00523DA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Задание: Скорректировать показатели финансовой отчетности предприятия с использование индексов цен на начало и конец отчетного периода.</w:t>
      </w:r>
    </w:p>
    <w:p w:rsidR="00790FDE" w:rsidRDefault="00790FDE" w:rsidP="00523DA6">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Исходные данные для расчетов</w:t>
      </w:r>
    </w:p>
    <w:p w:rsidR="00790FDE" w:rsidRDefault="00790FDE" w:rsidP="00523DA6">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Компания начала свою деятельность 20 ноября 2014 года. Внеоборотные активы вводились в эксплуатацию в компании в следующем порядке (т.</w:t>
      </w:r>
      <w:r w:rsidR="007B1A4F">
        <w:rPr>
          <w:rFonts w:ascii="Times New Roman" w:hAnsi="Times New Roman" w:cs="Times New Roman"/>
          <w:sz w:val="28"/>
          <w:szCs w:val="28"/>
        </w:rPr>
        <w:t>2.1</w:t>
      </w:r>
      <w:r>
        <w:rPr>
          <w:rFonts w:ascii="Times New Roman" w:hAnsi="Times New Roman" w:cs="Times New Roman"/>
          <w:sz w:val="28"/>
          <w:szCs w:val="28"/>
        </w:rPr>
        <w:t>)</w:t>
      </w:r>
    </w:p>
    <w:p w:rsidR="00790FDE" w:rsidRDefault="00790FDE" w:rsidP="00523DA6">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Таблица </w:t>
      </w:r>
      <w:r w:rsidR="007B1A4F">
        <w:rPr>
          <w:rFonts w:ascii="Times New Roman" w:hAnsi="Times New Roman" w:cs="Times New Roman"/>
          <w:sz w:val="28"/>
          <w:szCs w:val="28"/>
        </w:rPr>
        <w:t>2.1</w:t>
      </w:r>
      <w:r>
        <w:rPr>
          <w:rFonts w:ascii="Times New Roman" w:hAnsi="Times New Roman" w:cs="Times New Roman"/>
          <w:sz w:val="28"/>
          <w:szCs w:val="28"/>
        </w:rPr>
        <w:t xml:space="preserve"> Ввод в эксплуатацию внеоборотных активов </w:t>
      </w:r>
    </w:p>
    <w:p w:rsidR="00790FDE" w:rsidRDefault="00790FDE" w:rsidP="00790FDE">
      <w:pPr>
        <w:ind w:firstLine="70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7B1A4F">
        <w:rPr>
          <w:rFonts w:ascii="Times New Roman" w:hAnsi="Times New Roman" w:cs="Times New Roman"/>
          <w:sz w:val="28"/>
          <w:szCs w:val="28"/>
        </w:rPr>
        <w:t>2.1.</w:t>
      </w:r>
      <w:r>
        <w:rPr>
          <w:rFonts w:ascii="Times New Roman" w:hAnsi="Times New Roman" w:cs="Times New Roman"/>
          <w:sz w:val="28"/>
          <w:szCs w:val="28"/>
        </w:rPr>
        <w:t xml:space="preserve"> Ввод в эксплуатацию внеоборотных активов</w:t>
      </w:r>
    </w:p>
    <w:tbl>
      <w:tblPr>
        <w:tblStyle w:val="a3"/>
        <w:tblW w:w="8595" w:type="dxa"/>
        <w:tblInd w:w="513" w:type="dxa"/>
        <w:tblLayout w:type="fixed"/>
        <w:tblLook w:val="04A0" w:firstRow="1" w:lastRow="0" w:firstColumn="1" w:lastColumn="0" w:noHBand="0" w:noVBand="1"/>
      </w:tblPr>
      <w:tblGrid>
        <w:gridCol w:w="1361"/>
        <w:gridCol w:w="851"/>
        <w:gridCol w:w="1277"/>
        <w:gridCol w:w="915"/>
        <w:gridCol w:w="1213"/>
        <w:gridCol w:w="843"/>
        <w:gridCol w:w="1284"/>
        <w:gridCol w:w="851"/>
      </w:tblGrid>
      <w:tr w:rsidR="00790FDE" w:rsidRPr="007B1A4F" w:rsidTr="00790FDE">
        <w:tc>
          <w:tcPr>
            <w:tcW w:w="4401" w:type="dxa"/>
            <w:gridSpan w:val="4"/>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 xml:space="preserve">         Основные средства </w:t>
            </w:r>
          </w:p>
        </w:tc>
        <w:tc>
          <w:tcPr>
            <w:tcW w:w="4189" w:type="dxa"/>
            <w:gridSpan w:val="4"/>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 xml:space="preserve">   Нематериальные активы</w:t>
            </w:r>
          </w:p>
        </w:tc>
      </w:tr>
      <w:tr w:rsidR="00790FDE" w:rsidRPr="007B1A4F" w:rsidTr="00790FDE">
        <w:tc>
          <w:tcPr>
            <w:tcW w:w="1360" w:type="dxa"/>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Дата ввода в эксплуатацию</w:t>
            </w:r>
          </w:p>
        </w:tc>
        <w:tc>
          <w:tcPr>
            <w:tcW w:w="851" w:type="dxa"/>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Сумма</w:t>
            </w:r>
          </w:p>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 xml:space="preserve"> в т $</w:t>
            </w:r>
          </w:p>
        </w:tc>
        <w:tc>
          <w:tcPr>
            <w:tcW w:w="1276" w:type="dxa"/>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Способ амортизации</w:t>
            </w:r>
          </w:p>
        </w:tc>
        <w:tc>
          <w:tcPr>
            <w:tcW w:w="914" w:type="dxa"/>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Норма амортизации</w:t>
            </w:r>
          </w:p>
        </w:tc>
        <w:tc>
          <w:tcPr>
            <w:tcW w:w="1212" w:type="dxa"/>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Дата ввода в эксплуатацию</w:t>
            </w:r>
          </w:p>
        </w:tc>
        <w:tc>
          <w:tcPr>
            <w:tcW w:w="843" w:type="dxa"/>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Сумма</w:t>
            </w:r>
          </w:p>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 xml:space="preserve"> в т </w:t>
            </w:r>
            <w:r w:rsidRPr="007B1A4F">
              <w:rPr>
                <w:rFonts w:ascii="Times New Roman" w:hAnsi="Times New Roman" w:cs="Times New Roman"/>
                <w:sz w:val="24"/>
                <w:szCs w:val="24"/>
                <w:lang w:val="en-US"/>
              </w:rPr>
              <w:t>$</w:t>
            </w:r>
          </w:p>
        </w:tc>
        <w:tc>
          <w:tcPr>
            <w:tcW w:w="1283" w:type="dxa"/>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Способ амортизации</w:t>
            </w:r>
          </w:p>
        </w:tc>
        <w:tc>
          <w:tcPr>
            <w:tcW w:w="851" w:type="dxa"/>
            <w:tcBorders>
              <w:top w:val="single" w:sz="4" w:space="0" w:color="auto"/>
              <w:left w:val="single" w:sz="4" w:space="0" w:color="auto"/>
              <w:bottom w:val="single" w:sz="4" w:space="0" w:color="auto"/>
              <w:right w:val="single" w:sz="4" w:space="0" w:color="auto"/>
            </w:tcBorders>
            <w:hideMark/>
          </w:tcPr>
          <w:p w:rsidR="00790FDE" w:rsidRPr="007B1A4F" w:rsidRDefault="00790FDE">
            <w:pPr>
              <w:rPr>
                <w:rFonts w:ascii="Times New Roman" w:hAnsi="Times New Roman" w:cs="Times New Roman"/>
                <w:sz w:val="24"/>
                <w:szCs w:val="24"/>
              </w:rPr>
            </w:pPr>
            <w:r w:rsidRPr="007B1A4F">
              <w:rPr>
                <w:rFonts w:ascii="Times New Roman" w:hAnsi="Times New Roman" w:cs="Times New Roman"/>
                <w:sz w:val="24"/>
                <w:szCs w:val="24"/>
              </w:rPr>
              <w:t>Норма амортизации</w:t>
            </w:r>
          </w:p>
        </w:tc>
      </w:tr>
      <w:tr w:rsidR="00790FDE" w:rsidRPr="007B1A4F" w:rsidTr="00790FDE">
        <w:tc>
          <w:tcPr>
            <w:tcW w:w="1360"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1.01.2015</w:t>
            </w:r>
          </w:p>
        </w:tc>
        <w:tc>
          <w:tcPr>
            <w:tcW w:w="851"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линейный</w:t>
            </w:r>
          </w:p>
        </w:tc>
        <w:tc>
          <w:tcPr>
            <w:tcW w:w="914"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20%</w:t>
            </w:r>
          </w:p>
        </w:tc>
        <w:tc>
          <w:tcPr>
            <w:tcW w:w="1212"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w:t>
            </w:r>
          </w:p>
        </w:tc>
        <w:tc>
          <w:tcPr>
            <w:tcW w:w="1283"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w:t>
            </w:r>
          </w:p>
        </w:tc>
      </w:tr>
      <w:tr w:rsidR="00790FDE" w:rsidRPr="007B1A4F" w:rsidTr="00790FDE">
        <w:tc>
          <w:tcPr>
            <w:tcW w:w="1360"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1.01.2016</w:t>
            </w:r>
          </w:p>
        </w:tc>
        <w:tc>
          <w:tcPr>
            <w:tcW w:w="851"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линейный</w:t>
            </w:r>
          </w:p>
        </w:tc>
        <w:tc>
          <w:tcPr>
            <w:tcW w:w="914"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12%</w:t>
            </w:r>
          </w:p>
        </w:tc>
        <w:tc>
          <w:tcPr>
            <w:tcW w:w="1212"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w:t>
            </w:r>
          </w:p>
        </w:tc>
        <w:tc>
          <w:tcPr>
            <w:tcW w:w="1283"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90FDE" w:rsidRPr="007B1A4F" w:rsidRDefault="00790FDE">
            <w:pPr>
              <w:jc w:val="center"/>
              <w:rPr>
                <w:rFonts w:ascii="Times New Roman" w:hAnsi="Times New Roman" w:cs="Times New Roman"/>
                <w:sz w:val="24"/>
                <w:szCs w:val="24"/>
              </w:rPr>
            </w:pPr>
            <w:r w:rsidRPr="007B1A4F">
              <w:rPr>
                <w:rFonts w:ascii="Times New Roman" w:hAnsi="Times New Roman" w:cs="Times New Roman"/>
                <w:sz w:val="24"/>
                <w:szCs w:val="24"/>
              </w:rPr>
              <w:t>-</w:t>
            </w:r>
          </w:p>
        </w:tc>
      </w:tr>
    </w:tbl>
    <w:p w:rsidR="000441E2" w:rsidRDefault="000441E2" w:rsidP="00790FDE">
      <w:pPr>
        <w:ind w:firstLine="708"/>
        <w:rPr>
          <w:rFonts w:ascii="Times New Roman" w:hAnsi="Times New Roman" w:cs="Times New Roman"/>
          <w:sz w:val="28"/>
          <w:szCs w:val="28"/>
        </w:rPr>
      </w:pPr>
    </w:p>
    <w:p w:rsidR="00790FDE" w:rsidRDefault="00790FDE" w:rsidP="00790FDE">
      <w:pPr>
        <w:ind w:firstLine="708"/>
        <w:rPr>
          <w:rFonts w:ascii="Times New Roman" w:hAnsi="Times New Roman" w:cs="Times New Roman"/>
          <w:sz w:val="28"/>
          <w:szCs w:val="28"/>
        </w:rPr>
      </w:pPr>
      <w:r>
        <w:rPr>
          <w:rFonts w:ascii="Times New Roman" w:hAnsi="Times New Roman" w:cs="Times New Roman"/>
          <w:sz w:val="28"/>
          <w:szCs w:val="28"/>
        </w:rPr>
        <w:t>Баланс компании и отчет о финансовых результатах за 1кв. 2016 года представлены в табл.</w:t>
      </w:r>
      <w:r w:rsidR="007B1A4F">
        <w:rPr>
          <w:rFonts w:ascii="Times New Roman" w:hAnsi="Times New Roman" w:cs="Times New Roman"/>
          <w:sz w:val="28"/>
          <w:szCs w:val="28"/>
        </w:rPr>
        <w:t>2</w:t>
      </w:r>
      <w:r>
        <w:rPr>
          <w:rFonts w:ascii="Times New Roman" w:hAnsi="Times New Roman" w:cs="Times New Roman"/>
          <w:sz w:val="28"/>
          <w:szCs w:val="28"/>
        </w:rPr>
        <w:t xml:space="preserve">.2, и </w:t>
      </w:r>
      <w:r w:rsidR="007B1A4F">
        <w:rPr>
          <w:rFonts w:ascii="Times New Roman" w:hAnsi="Times New Roman" w:cs="Times New Roman"/>
          <w:sz w:val="28"/>
          <w:szCs w:val="28"/>
        </w:rPr>
        <w:t>2</w:t>
      </w:r>
      <w:r>
        <w:rPr>
          <w:rFonts w:ascii="Times New Roman" w:hAnsi="Times New Roman" w:cs="Times New Roman"/>
          <w:sz w:val="28"/>
          <w:szCs w:val="28"/>
        </w:rPr>
        <w:t>. 3</w:t>
      </w:r>
    </w:p>
    <w:p w:rsidR="00790FDE" w:rsidRDefault="007B1A4F" w:rsidP="007B1A4F">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90FDE">
        <w:rPr>
          <w:rFonts w:ascii="Times New Roman" w:hAnsi="Times New Roman" w:cs="Times New Roman"/>
          <w:sz w:val="28"/>
          <w:szCs w:val="28"/>
        </w:rPr>
        <w:t xml:space="preserve">Таблица </w:t>
      </w:r>
      <w:r>
        <w:rPr>
          <w:rFonts w:ascii="Times New Roman" w:hAnsi="Times New Roman" w:cs="Times New Roman"/>
          <w:sz w:val="28"/>
          <w:szCs w:val="28"/>
        </w:rPr>
        <w:t>2</w:t>
      </w:r>
      <w:r w:rsidR="00790FDE">
        <w:rPr>
          <w:rFonts w:ascii="Times New Roman" w:hAnsi="Times New Roman" w:cs="Times New Roman"/>
          <w:sz w:val="28"/>
          <w:szCs w:val="28"/>
        </w:rPr>
        <w:t>.2 Баланс компании за 1 кв. 2016 года</w:t>
      </w:r>
    </w:p>
    <w:tbl>
      <w:tblPr>
        <w:tblStyle w:val="a3"/>
        <w:tblW w:w="5000" w:type="pct"/>
        <w:jc w:val="center"/>
        <w:tblLook w:val="04A0" w:firstRow="1" w:lastRow="0" w:firstColumn="1" w:lastColumn="0" w:noHBand="0" w:noVBand="1"/>
      </w:tblPr>
      <w:tblGrid>
        <w:gridCol w:w="6273"/>
        <w:gridCol w:w="1640"/>
        <w:gridCol w:w="1658"/>
      </w:tblGrid>
      <w:tr w:rsidR="00790FDE" w:rsidRPr="007B1A4F" w:rsidTr="007B1A4F">
        <w:trPr>
          <w:trHeight w:val="567"/>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АКТИВ</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 нач.</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 кон.</w:t>
            </w:r>
          </w:p>
        </w:tc>
      </w:tr>
      <w:tr w:rsidR="00790FDE" w:rsidRPr="007B1A4F" w:rsidTr="007B1A4F">
        <w:trPr>
          <w:trHeight w:val="276"/>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Нематериальные активы</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Основные средства</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654</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682.6</w:t>
            </w:r>
          </w:p>
        </w:tc>
      </w:tr>
      <w:tr w:rsidR="00790FDE" w:rsidRPr="007B1A4F" w:rsidTr="007B1A4F">
        <w:trPr>
          <w:trHeight w:val="276"/>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Запасы материальных ценностей</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170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220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Незавершенное производство</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200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215</w:t>
            </w:r>
          </w:p>
        </w:tc>
      </w:tr>
      <w:tr w:rsidR="00790FDE" w:rsidRPr="007B1A4F" w:rsidTr="007B1A4F">
        <w:trPr>
          <w:trHeight w:val="276"/>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Готовая продукция</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150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280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Дебиторская задолженность</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300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400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Денежные средства</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400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330.4</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ИТОГО</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1874</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2128</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tcPr>
          <w:p w:rsidR="00790FDE" w:rsidRPr="007B1A4F" w:rsidRDefault="00790FDE" w:rsidP="007B1A4F">
            <w:pPr>
              <w:spacing w:line="276" w:lineRule="auto"/>
              <w:rPr>
                <w:rFonts w:ascii="Times New Roman" w:eastAsiaTheme="minorEastAsia" w:hAnsi="Times New Roman" w:cs="Times New Roman"/>
                <w:sz w:val="24"/>
                <w:szCs w:val="24"/>
              </w:rPr>
            </w:pPr>
          </w:p>
        </w:tc>
        <w:tc>
          <w:tcPr>
            <w:tcW w:w="857" w:type="pct"/>
            <w:tcBorders>
              <w:top w:val="single" w:sz="4" w:space="0" w:color="auto"/>
              <w:left w:val="single" w:sz="4" w:space="0" w:color="auto"/>
              <w:bottom w:val="single" w:sz="4" w:space="0" w:color="auto"/>
              <w:right w:val="single" w:sz="4" w:space="0" w:color="auto"/>
            </w:tcBorders>
          </w:tcPr>
          <w:p w:rsidR="00790FDE" w:rsidRPr="007B1A4F" w:rsidRDefault="00790FDE" w:rsidP="007B1A4F">
            <w:pPr>
              <w:spacing w:line="276" w:lineRule="auto"/>
              <w:rPr>
                <w:rFonts w:ascii="Times New Roman" w:eastAsiaTheme="minorEastAsia"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tcPr>
          <w:p w:rsidR="00790FDE" w:rsidRPr="007B1A4F" w:rsidRDefault="00790FDE" w:rsidP="007B1A4F">
            <w:pPr>
              <w:spacing w:line="276" w:lineRule="auto"/>
              <w:rPr>
                <w:rFonts w:ascii="Times New Roman" w:eastAsiaTheme="minorEastAsia" w:hAnsi="Times New Roman" w:cs="Times New Roman"/>
                <w:sz w:val="24"/>
                <w:szCs w:val="24"/>
              </w:rPr>
            </w:pP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lastRenderedPageBreak/>
              <w:t>ПАССИВ</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 нач.</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 кон.</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УК</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1030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1030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Нераспределенная прибыль:</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100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340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 xml:space="preserve">  в т.ч. прошлых </w:t>
            </w:r>
          </w:p>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пер.</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100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100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 xml:space="preserve">          отчет пер.</w:t>
            </w:r>
          </w:p>
        </w:tc>
        <w:tc>
          <w:tcPr>
            <w:tcW w:w="857" w:type="pct"/>
            <w:tcBorders>
              <w:top w:val="single" w:sz="4" w:space="0" w:color="auto"/>
              <w:left w:val="single" w:sz="4" w:space="0" w:color="auto"/>
              <w:bottom w:val="single" w:sz="4" w:space="0" w:color="auto"/>
              <w:right w:val="single" w:sz="4" w:space="0" w:color="auto"/>
            </w:tcBorders>
          </w:tcPr>
          <w:p w:rsidR="00790FDE" w:rsidRPr="007B1A4F" w:rsidRDefault="00790FDE" w:rsidP="007B1A4F">
            <w:pPr>
              <w:spacing w:line="276" w:lineRule="auto"/>
              <w:rPr>
                <w:rFonts w:ascii="Times New Roman" w:eastAsiaTheme="minorEastAsia"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240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Кредиты</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300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300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Кредиторская задолженность</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354</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363</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proofErr w:type="spellStart"/>
            <w:r w:rsidRPr="007B1A4F">
              <w:rPr>
                <w:rFonts w:ascii="Times New Roman" w:eastAsiaTheme="minorEastAsia" w:hAnsi="Times New Roman" w:cs="Times New Roman"/>
                <w:sz w:val="24"/>
                <w:szCs w:val="24"/>
              </w:rPr>
              <w:t>Задолж</w:t>
            </w:r>
            <w:proofErr w:type="spellEnd"/>
            <w:r w:rsidRPr="007B1A4F">
              <w:rPr>
                <w:rFonts w:ascii="Times New Roman" w:eastAsiaTheme="minorEastAsia" w:hAnsi="Times New Roman" w:cs="Times New Roman"/>
                <w:sz w:val="24"/>
                <w:szCs w:val="24"/>
              </w:rPr>
              <w:t>. по оплате труда</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80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85</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Налоги</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10</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10</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ИТОГО</w:t>
            </w:r>
          </w:p>
        </w:tc>
        <w:tc>
          <w:tcPr>
            <w:tcW w:w="857"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1874</w:t>
            </w:r>
          </w:p>
        </w:tc>
        <w:tc>
          <w:tcPr>
            <w:tcW w:w="866" w:type="pct"/>
            <w:tcBorders>
              <w:top w:val="single" w:sz="4" w:space="0" w:color="auto"/>
              <w:left w:val="single" w:sz="4" w:space="0" w:color="auto"/>
              <w:bottom w:val="single" w:sz="4" w:space="0" w:color="auto"/>
              <w:right w:val="single" w:sz="4" w:space="0" w:color="auto"/>
            </w:tcBorders>
            <w:hideMark/>
          </w:tcPr>
          <w:p w:rsidR="00790FDE" w:rsidRPr="007B1A4F" w:rsidRDefault="00790FDE" w:rsidP="007B1A4F">
            <w:pPr>
              <w:spacing w:line="276" w:lineRule="auto"/>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2128</w:t>
            </w:r>
          </w:p>
        </w:tc>
      </w:tr>
      <w:tr w:rsidR="00790FDE" w:rsidRPr="007B1A4F" w:rsidTr="007B1A4F">
        <w:trPr>
          <w:trHeight w:val="291"/>
          <w:jc w:val="center"/>
        </w:trPr>
        <w:tc>
          <w:tcPr>
            <w:tcW w:w="3277" w:type="pct"/>
            <w:tcBorders>
              <w:top w:val="single" w:sz="4" w:space="0" w:color="auto"/>
              <w:left w:val="single" w:sz="4" w:space="0" w:color="auto"/>
              <w:bottom w:val="single" w:sz="4" w:space="0" w:color="auto"/>
              <w:right w:val="single" w:sz="4" w:space="0" w:color="auto"/>
            </w:tcBorders>
          </w:tcPr>
          <w:p w:rsidR="00790FDE" w:rsidRPr="007B1A4F" w:rsidRDefault="00790FDE" w:rsidP="007B1A4F">
            <w:pPr>
              <w:spacing w:line="276" w:lineRule="auto"/>
              <w:rPr>
                <w:rFonts w:ascii="Times New Roman" w:eastAsiaTheme="minorEastAsia" w:hAnsi="Times New Roman" w:cs="Times New Roman"/>
                <w:sz w:val="24"/>
                <w:szCs w:val="24"/>
              </w:rPr>
            </w:pPr>
          </w:p>
        </w:tc>
        <w:tc>
          <w:tcPr>
            <w:tcW w:w="857" w:type="pct"/>
            <w:tcBorders>
              <w:top w:val="single" w:sz="4" w:space="0" w:color="auto"/>
              <w:left w:val="single" w:sz="4" w:space="0" w:color="auto"/>
              <w:bottom w:val="single" w:sz="4" w:space="0" w:color="auto"/>
              <w:right w:val="single" w:sz="4" w:space="0" w:color="auto"/>
            </w:tcBorders>
          </w:tcPr>
          <w:p w:rsidR="00790FDE" w:rsidRPr="007B1A4F" w:rsidRDefault="00790FDE" w:rsidP="007B1A4F">
            <w:pPr>
              <w:spacing w:line="276" w:lineRule="auto"/>
              <w:rPr>
                <w:rFonts w:ascii="Times New Roman" w:eastAsiaTheme="minorEastAsia"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tcPr>
          <w:p w:rsidR="00790FDE" w:rsidRPr="007B1A4F" w:rsidRDefault="00790FDE" w:rsidP="007B1A4F">
            <w:pPr>
              <w:spacing w:line="276" w:lineRule="auto"/>
              <w:rPr>
                <w:rFonts w:ascii="Times New Roman" w:eastAsiaTheme="minorEastAsia" w:hAnsi="Times New Roman" w:cs="Times New Roman"/>
                <w:sz w:val="24"/>
                <w:szCs w:val="24"/>
              </w:rPr>
            </w:pPr>
          </w:p>
        </w:tc>
      </w:tr>
    </w:tbl>
    <w:p w:rsidR="00790FDE" w:rsidRDefault="00790FDE" w:rsidP="00790FDE"/>
    <w:p w:rsidR="00790FDE" w:rsidRDefault="00790FDE" w:rsidP="00790FDE">
      <w:pPr>
        <w:ind w:firstLine="708"/>
        <w:rPr>
          <w:rFonts w:ascii="Times New Roman" w:hAnsi="Times New Roman" w:cs="Times New Roman"/>
          <w:sz w:val="28"/>
          <w:szCs w:val="28"/>
        </w:rPr>
      </w:pPr>
      <w:r>
        <w:rPr>
          <w:rFonts w:ascii="Times New Roman" w:hAnsi="Times New Roman" w:cs="Times New Roman"/>
          <w:sz w:val="28"/>
          <w:szCs w:val="28"/>
        </w:rPr>
        <w:t xml:space="preserve">Таблица </w:t>
      </w:r>
      <w:r w:rsidR="007B1A4F">
        <w:rPr>
          <w:rFonts w:ascii="Times New Roman" w:hAnsi="Times New Roman" w:cs="Times New Roman"/>
          <w:sz w:val="28"/>
          <w:szCs w:val="28"/>
        </w:rPr>
        <w:t>2</w:t>
      </w:r>
      <w:r>
        <w:rPr>
          <w:rFonts w:ascii="Times New Roman" w:hAnsi="Times New Roman" w:cs="Times New Roman"/>
          <w:sz w:val="28"/>
          <w:szCs w:val="28"/>
        </w:rPr>
        <w:t>. 3. Отчет о финансовых результатах (в т $)</w:t>
      </w:r>
    </w:p>
    <w:tbl>
      <w:tblPr>
        <w:tblStyle w:val="a3"/>
        <w:tblW w:w="5000" w:type="pct"/>
        <w:jc w:val="center"/>
        <w:tblLook w:val="04A0" w:firstRow="1" w:lastRow="0" w:firstColumn="1" w:lastColumn="0" w:noHBand="0" w:noVBand="1"/>
      </w:tblPr>
      <w:tblGrid>
        <w:gridCol w:w="6820"/>
        <w:gridCol w:w="2751"/>
      </w:tblGrid>
      <w:tr w:rsidR="00790FDE" w:rsidTr="00790FDE">
        <w:trPr>
          <w:trHeight w:val="339"/>
          <w:jc w:val="center"/>
        </w:trPr>
        <w:tc>
          <w:tcPr>
            <w:tcW w:w="3563" w:type="pct"/>
            <w:tcBorders>
              <w:top w:val="single" w:sz="4" w:space="0" w:color="auto"/>
              <w:left w:val="single" w:sz="4" w:space="0" w:color="auto"/>
              <w:bottom w:val="single" w:sz="4" w:space="0" w:color="auto"/>
              <w:right w:val="single" w:sz="4" w:space="0" w:color="auto"/>
            </w:tcBorders>
          </w:tcPr>
          <w:p w:rsidR="00790FDE" w:rsidRDefault="00790FDE">
            <w:pPr>
              <w:rPr>
                <w:rFonts w:ascii="Times New Roman" w:hAnsi="Times New Roman" w:cs="Times New Roman"/>
                <w:sz w:val="28"/>
                <w:szCs w:val="28"/>
              </w:rPr>
            </w:pPr>
          </w:p>
        </w:tc>
        <w:tc>
          <w:tcPr>
            <w:tcW w:w="1437" w:type="pct"/>
            <w:tcBorders>
              <w:top w:val="single" w:sz="4" w:space="0" w:color="auto"/>
              <w:left w:val="single" w:sz="4" w:space="0" w:color="auto"/>
              <w:bottom w:val="single" w:sz="4" w:space="0" w:color="auto"/>
              <w:right w:val="single" w:sz="4" w:space="0" w:color="auto"/>
            </w:tcBorders>
          </w:tcPr>
          <w:p w:rsidR="00790FDE" w:rsidRDefault="00790FDE">
            <w:pPr>
              <w:jc w:val="center"/>
              <w:rPr>
                <w:rFonts w:ascii="Times New Roman" w:hAnsi="Times New Roman" w:cs="Times New Roman"/>
                <w:sz w:val="24"/>
                <w:szCs w:val="24"/>
              </w:rPr>
            </w:pPr>
          </w:p>
        </w:tc>
      </w:tr>
      <w:tr w:rsidR="00790FDE" w:rsidTr="00790FDE">
        <w:trPr>
          <w:trHeight w:val="354"/>
          <w:jc w:val="center"/>
        </w:trPr>
        <w:tc>
          <w:tcPr>
            <w:tcW w:w="3563" w:type="pct"/>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Выручка</w:t>
            </w:r>
          </w:p>
        </w:tc>
        <w:tc>
          <w:tcPr>
            <w:tcW w:w="1437" w:type="pct"/>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700</w:t>
            </w:r>
          </w:p>
        </w:tc>
      </w:tr>
      <w:tr w:rsidR="00790FDE" w:rsidTr="00790FDE">
        <w:trPr>
          <w:trHeight w:val="339"/>
          <w:jc w:val="center"/>
        </w:trPr>
        <w:tc>
          <w:tcPr>
            <w:tcW w:w="3563" w:type="pct"/>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Себестоимость продаж</w:t>
            </w:r>
          </w:p>
        </w:tc>
        <w:tc>
          <w:tcPr>
            <w:tcW w:w="1437" w:type="pct"/>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370</w:t>
            </w:r>
          </w:p>
        </w:tc>
      </w:tr>
      <w:tr w:rsidR="00790FDE" w:rsidTr="00790FDE">
        <w:trPr>
          <w:trHeight w:val="354"/>
          <w:jc w:val="center"/>
        </w:trPr>
        <w:tc>
          <w:tcPr>
            <w:tcW w:w="3563" w:type="pct"/>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Коммерческие расходы</w:t>
            </w:r>
          </w:p>
        </w:tc>
        <w:tc>
          <w:tcPr>
            <w:tcW w:w="1437" w:type="pct"/>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10</w:t>
            </w:r>
          </w:p>
        </w:tc>
      </w:tr>
      <w:tr w:rsidR="00790FDE" w:rsidTr="00790FDE">
        <w:trPr>
          <w:trHeight w:val="339"/>
          <w:jc w:val="center"/>
        </w:trPr>
        <w:tc>
          <w:tcPr>
            <w:tcW w:w="3563" w:type="pct"/>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Управленческие расходы</w:t>
            </w:r>
          </w:p>
        </w:tc>
        <w:tc>
          <w:tcPr>
            <w:tcW w:w="1437" w:type="pct"/>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20</w:t>
            </w:r>
          </w:p>
        </w:tc>
      </w:tr>
      <w:tr w:rsidR="00790FDE" w:rsidTr="00790FDE">
        <w:trPr>
          <w:trHeight w:val="354"/>
          <w:jc w:val="center"/>
        </w:trPr>
        <w:tc>
          <w:tcPr>
            <w:tcW w:w="3563" w:type="pct"/>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Прибыль</w:t>
            </w:r>
          </w:p>
        </w:tc>
        <w:tc>
          <w:tcPr>
            <w:tcW w:w="1437" w:type="pct"/>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300</w:t>
            </w:r>
          </w:p>
        </w:tc>
      </w:tr>
      <w:tr w:rsidR="00790FDE" w:rsidTr="00790FDE">
        <w:trPr>
          <w:trHeight w:val="339"/>
          <w:jc w:val="center"/>
        </w:trPr>
        <w:tc>
          <w:tcPr>
            <w:tcW w:w="3563" w:type="pct"/>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1437" w:type="pct"/>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60</w:t>
            </w:r>
          </w:p>
        </w:tc>
      </w:tr>
      <w:tr w:rsidR="00790FDE" w:rsidTr="00790FDE">
        <w:trPr>
          <w:trHeight w:val="339"/>
          <w:jc w:val="center"/>
        </w:trPr>
        <w:tc>
          <w:tcPr>
            <w:tcW w:w="3563" w:type="pct"/>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Чистая прибыль</w:t>
            </w:r>
          </w:p>
        </w:tc>
        <w:tc>
          <w:tcPr>
            <w:tcW w:w="1437" w:type="pct"/>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240</w:t>
            </w:r>
          </w:p>
        </w:tc>
      </w:tr>
    </w:tbl>
    <w:p w:rsidR="007B1A4F" w:rsidRDefault="007B1A4F" w:rsidP="00790FDE">
      <w:pPr>
        <w:rPr>
          <w:rFonts w:ascii="Times New Roman" w:hAnsi="Times New Roman" w:cs="Times New Roman"/>
          <w:sz w:val="28"/>
          <w:szCs w:val="28"/>
        </w:rPr>
      </w:pPr>
    </w:p>
    <w:p w:rsidR="00790FDE" w:rsidRDefault="00790FDE" w:rsidP="00790FDE">
      <w:pPr>
        <w:rPr>
          <w:rFonts w:ascii="Times New Roman" w:hAnsi="Times New Roman" w:cs="Times New Roman"/>
          <w:sz w:val="28"/>
          <w:szCs w:val="28"/>
        </w:rPr>
      </w:pPr>
      <w:r>
        <w:rPr>
          <w:rFonts w:ascii="Times New Roman" w:hAnsi="Times New Roman" w:cs="Times New Roman"/>
          <w:sz w:val="28"/>
          <w:szCs w:val="28"/>
        </w:rPr>
        <w:t>Операции, произведенные компанией за 1 кв. 2016 г. приведены в табл.</w:t>
      </w:r>
      <w:r w:rsidR="007B1A4F">
        <w:rPr>
          <w:rFonts w:ascii="Times New Roman" w:hAnsi="Times New Roman" w:cs="Times New Roman"/>
          <w:sz w:val="28"/>
          <w:szCs w:val="28"/>
        </w:rPr>
        <w:t>2</w:t>
      </w:r>
      <w:r>
        <w:rPr>
          <w:rFonts w:ascii="Times New Roman" w:hAnsi="Times New Roman" w:cs="Times New Roman"/>
          <w:sz w:val="28"/>
          <w:szCs w:val="28"/>
        </w:rPr>
        <w:t xml:space="preserve">. </w:t>
      </w:r>
      <w:r w:rsidR="007B1A4F">
        <w:rPr>
          <w:rFonts w:ascii="Times New Roman" w:hAnsi="Times New Roman" w:cs="Times New Roman"/>
          <w:sz w:val="28"/>
          <w:szCs w:val="28"/>
        </w:rPr>
        <w:t>4</w:t>
      </w:r>
    </w:p>
    <w:p w:rsidR="00790FDE" w:rsidRDefault="00790FDE" w:rsidP="00790FDE">
      <w:pPr>
        <w:ind w:firstLine="708"/>
        <w:rPr>
          <w:rFonts w:ascii="Times New Roman" w:hAnsi="Times New Roman" w:cs="Times New Roman"/>
          <w:sz w:val="28"/>
          <w:szCs w:val="28"/>
        </w:rPr>
      </w:pPr>
      <w:r>
        <w:rPr>
          <w:rFonts w:ascii="Times New Roman" w:hAnsi="Times New Roman" w:cs="Times New Roman"/>
          <w:sz w:val="28"/>
          <w:szCs w:val="28"/>
        </w:rPr>
        <w:t xml:space="preserve"> Таблица </w:t>
      </w:r>
      <w:r w:rsidR="007B1A4F">
        <w:rPr>
          <w:rFonts w:ascii="Times New Roman" w:hAnsi="Times New Roman" w:cs="Times New Roman"/>
          <w:sz w:val="28"/>
          <w:szCs w:val="28"/>
        </w:rPr>
        <w:t>2</w:t>
      </w:r>
      <w:r>
        <w:rPr>
          <w:rFonts w:ascii="Times New Roman" w:hAnsi="Times New Roman" w:cs="Times New Roman"/>
          <w:sz w:val="28"/>
          <w:szCs w:val="28"/>
        </w:rPr>
        <w:t>.</w:t>
      </w:r>
      <w:r w:rsidR="007B1A4F">
        <w:rPr>
          <w:rFonts w:ascii="Times New Roman" w:hAnsi="Times New Roman" w:cs="Times New Roman"/>
          <w:sz w:val="28"/>
          <w:szCs w:val="28"/>
        </w:rPr>
        <w:t>4</w:t>
      </w:r>
      <w:r>
        <w:rPr>
          <w:rFonts w:ascii="Times New Roman" w:hAnsi="Times New Roman" w:cs="Times New Roman"/>
          <w:sz w:val="28"/>
          <w:szCs w:val="28"/>
        </w:rPr>
        <w:t xml:space="preserve">. Операции за 1 кв. 2016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в т $)</w:t>
      </w:r>
    </w:p>
    <w:tbl>
      <w:tblPr>
        <w:tblStyle w:val="a3"/>
        <w:tblW w:w="0" w:type="auto"/>
        <w:jc w:val="center"/>
        <w:tblLook w:val="04A0" w:firstRow="1" w:lastRow="0" w:firstColumn="1" w:lastColumn="0" w:noHBand="0" w:noVBand="1"/>
      </w:tblPr>
      <w:tblGrid>
        <w:gridCol w:w="7307"/>
        <w:gridCol w:w="636"/>
      </w:tblGrid>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tcPr>
          <w:p w:rsidR="00790FDE" w:rsidRDefault="00790FD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90FDE" w:rsidRDefault="00790FDE">
            <w:pPr>
              <w:jc w:val="center"/>
              <w:rPr>
                <w:rFonts w:ascii="Times New Roman" w:hAnsi="Times New Roman" w:cs="Times New Roman"/>
                <w:sz w:val="24"/>
                <w:szCs w:val="24"/>
              </w:rPr>
            </w:pPr>
          </w:p>
        </w:tc>
      </w:tr>
      <w:tr w:rsidR="00790FDE" w:rsidTr="007B1A4F">
        <w:trPr>
          <w:trHeight w:val="354"/>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 xml:space="preserve">Реализовано </w:t>
            </w:r>
            <w:proofErr w:type="gramStart"/>
            <w:r>
              <w:rPr>
                <w:rFonts w:ascii="Times New Roman" w:hAnsi="Times New Roman" w:cs="Times New Roman"/>
                <w:sz w:val="24"/>
                <w:szCs w:val="24"/>
              </w:rPr>
              <w:t>продукции(</w:t>
            </w:r>
            <w:proofErr w:type="gramEnd"/>
            <w:r>
              <w:rPr>
                <w:rFonts w:ascii="Times New Roman" w:hAnsi="Times New Roman" w:cs="Times New Roman"/>
                <w:sz w:val="24"/>
                <w:szCs w:val="24"/>
              </w:rPr>
              <w:t>с части-</w:t>
            </w:r>
          </w:p>
          <w:p w:rsidR="00790FDE" w:rsidRDefault="00790FDE">
            <w:pPr>
              <w:rPr>
                <w:rFonts w:ascii="Times New Roman" w:hAnsi="Times New Roman" w:cs="Times New Roman"/>
                <w:sz w:val="24"/>
                <w:szCs w:val="24"/>
              </w:rPr>
            </w:pPr>
            <w:r>
              <w:rPr>
                <w:rFonts w:ascii="Times New Roman" w:hAnsi="Times New Roman" w:cs="Times New Roman"/>
                <w:sz w:val="24"/>
                <w:szCs w:val="24"/>
              </w:rPr>
              <w:t>ной оплатой)</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700</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Приобретено ОС</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70</w:t>
            </w:r>
          </w:p>
        </w:tc>
      </w:tr>
      <w:tr w:rsidR="00790FDE" w:rsidTr="007B1A4F">
        <w:trPr>
          <w:trHeight w:val="354"/>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Приобретено НА</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Произведены коммерческие расходы</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10</w:t>
            </w:r>
          </w:p>
        </w:tc>
      </w:tr>
      <w:tr w:rsidR="00790FDE" w:rsidTr="007B1A4F">
        <w:trPr>
          <w:trHeight w:val="354"/>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Произведены управленческие расходы</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20</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Израсходованы материалы для производства</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220</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Начислены вознаграждения работникам</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120</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Начислена амортизация ОС</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41.4</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Начислена амортизация НА</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 xml:space="preserve">Произведено готовой продукции </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500</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 xml:space="preserve">Приобретены материальные ресурсы (с </w:t>
            </w:r>
            <w:proofErr w:type="spellStart"/>
            <w:r>
              <w:rPr>
                <w:rFonts w:ascii="Times New Roman" w:hAnsi="Times New Roman" w:cs="Times New Roman"/>
                <w:sz w:val="24"/>
                <w:szCs w:val="24"/>
              </w:rPr>
              <w:t>частиной</w:t>
            </w:r>
            <w:proofErr w:type="spellEnd"/>
            <w:r>
              <w:rPr>
                <w:rFonts w:ascii="Times New Roman" w:hAnsi="Times New Roman" w:cs="Times New Roman"/>
                <w:sz w:val="24"/>
                <w:szCs w:val="24"/>
              </w:rPr>
              <w:t xml:space="preserve"> оплатой)</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300</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t>Выдана зарплата</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115</w:t>
            </w:r>
          </w:p>
        </w:tc>
      </w:tr>
      <w:tr w:rsidR="00790FDE" w:rsidTr="007B1A4F">
        <w:trPr>
          <w:trHeight w:val="339"/>
          <w:jc w:val="center"/>
        </w:trPr>
        <w:tc>
          <w:tcPr>
            <w:tcW w:w="7307" w:type="dxa"/>
            <w:tcBorders>
              <w:top w:val="single" w:sz="4" w:space="0" w:color="auto"/>
              <w:left w:val="single" w:sz="4" w:space="0" w:color="auto"/>
              <w:bottom w:val="single" w:sz="4" w:space="0" w:color="auto"/>
              <w:right w:val="single" w:sz="4" w:space="0" w:color="auto"/>
            </w:tcBorders>
            <w:hideMark/>
          </w:tcPr>
          <w:p w:rsidR="00790FDE" w:rsidRDefault="00790FDE">
            <w:pPr>
              <w:rPr>
                <w:rFonts w:ascii="Times New Roman" w:hAnsi="Times New Roman" w:cs="Times New Roman"/>
                <w:sz w:val="24"/>
                <w:szCs w:val="24"/>
              </w:rPr>
            </w:pPr>
            <w:r>
              <w:rPr>
                <w:rFonts w:ascii="Times New Roman" w:hAnsi="Times New Roman" w:cs="Times New Roman"/>
                <w:sz w:val="24"/>
                <w:szCs w:val="24"/>
              </w:rPr>
              <w:lastRenderedPageBreak/>
              <w:t>Перечислен налог на прибыль</w:t>
            </w:r>
          </w:p>
        </w:tc>
        <w:tc>
          <w:tcPr>
            <w:tcW w:w="0" w:type="auto"/>
            <w:tcBorders>
              <w:top w:val="single" w:sz="4" w:space="0" w:color="auto"/>
              <w:left w:val="single" w:sz="4" w:space="0" w:color="auto"/>
              <w:bottom w:val="single" w:sz="4" w:space="0" w:color="auto"/>
              <w:right w:val="single" w:sz="4" w:space="0" w:color="auto"/>
            </w:tcBorders>
            <w:hideMark/>
          </w:tcPr>
          <w:p w:rsidR="00790FDE" w:rsidRDefault="00790FDE">
            <w:pPr>
              <w:jc w:val="center"/>
              <w:rPr>
                <w:rFonts w:ascii="Times New Roman" w:hAnsi="Times New Roman" w:cs="Times New Roman"/>
                <w:sz w:val="24"/>
                <w:szCs w:val="24"/>
              </w:rPr>
            </w:pPr>
            <w:r>
              <w:rPr>
                <w:rFonts w:ascii="Times New Roman" w:hAnsi="Times New Roman" w:cs="Times New Roman"/>
                <w:sz w:val="24"/>
                <w:szCs w:val="24"/>
              </w:rPr>
              <w:t>60</w:t>
            </w:r>
          </w:p>
        </w:tc>
      </w:tr>
    </w:tbl>
    <w:p w:rsidR="00B13DBE" w:rsidRPr="007B1A4F" w:rsidRDefault="00B13DBE" w:rsidP="007B1A4F">
      <w:pPr>
        <w:pStyle w:val="p792"/>
        <w:spacing w:before="0" w:beforeAutospacing="0" w:after="0" w:afterAutospacing="0" w:line="360" w:lineRule="auto"/>
        <w:ind w:firstLine="709"/>
        <w:contextualSpacing/>
        <w:jc w:val="both"/>
        <w:rPr>
          <w:color w:val="000000" w:themeColor="text1"/>
          <w:sz w:val="28"/>
          <w:szCs w:val="28"/>
        </w:rPr>
      </w:pPr>
      <w:r w:rsidRPr="007B1A4F">
        <w:rPr>
          <w:color w:val="000000" w:themeColor="text1"/>
          <w:sz w:val="28"/>
          <w:szCs w:val="28"/>
        </w:rPr>
        <w:t>В качестве индекса, характеризующего рост общего уровня цен за указанный период, использованы значения индекса потребительских цен (ИПЦ), рассчитанные Государственным ко</w:t>
      </w:r>
      <w:r w:rsidRPr="007B1A4F">
        <w:rPr>
          <w:color w:val="000000" w:themeColor="text1"/>
          <w:sz w:val="28"/>
          <w:szCs w:val="28"/>
        </w:rPr>
        <w:softHyphen/>
        <w:t>митетом РФ по статистике.</w:t>
      </w:r>
    </w:p>
    <w:p w:rsidR="00A902FD" w:rsidRDefault="007B1A4F" w:rsidP="007B1A4F">
      <w:pPr>
        <w:pStyle w:val="p794"/>
        <w:spacing w:before="0" w:beforeAutospacing="0" w:after="0" w:afterAutospacing="0" w:line="360" w:lineRule="auto"/>
        <w:ind w:firstLine="709"/>
        <w:contextualSpacing/>
        <w:jc w:val="both"/>
        <w:rPr>
          <w:i/>
          <w:iCs/>
          <w:color w:val="000000"/>
          <w:sz w:val="21"/>
          <w:szCs w:val="21"/>
        </w:rPr>
      </w:pPr>
      <w:r w:rsidRPr="007B1A4F">
        <w:rPr>
          <w:iCs/>
          <w:color w:val="000000" w:themeColor="text1"/>
          <w:sz w:val="28"/>
          <w:szCs w:val="28"/>
        </w:rPr>
        <w:t xml:space="preserve">Таблица 2.5. </w:t>
      </w:r>
      <w:r w:rsidR="00A902FD" w:rsidRPr="007B1A4F">
        <w:rPr>
          <w:iCs/>
          <w:color w:val="000000" w:themeColor="text1"/>
          <w:sz w:val="28"/>
          <w:szCs w:val="28"/>
        </w:rPr>
        <w:t>Индекс потребительских цен в процентах к предыдущему периоду (цепные </w:t>
      </w:r>
      <w:r w:rsidR="00A902FD" w:rsidRPr="007B1A4F">
        <w:rPr>
          <w:rStyle w:val="ft244"/>
          <w:bCs/>
          <w:iCs/>
          <w:color w:val="000000" w:themeColor="text1"/>
          <w:sz w:val="28"/>
          <w:szCs w:val="28"/>
        </w:rPr>
        <w:t>ИПЦ)</w:t>
      </w:r>
      <w:r>
        <w:rPr>
          <w:i/>
          <w:iCs/>
          <w:color w:val="000000"/>
          <w:sz w:val="21"/>
          <w:szCs w:val="21"/>
        </w:rPr>
        <w:t xml:space="preserve"> </w:t>
      </w:r>
    </w:p>
    <w:tbl>
      <w:tblPr>
        <w:tblStyle w:val="a3"/>
        <w:tblW w:w="0" w:type="auto"/>
        <w:tblLook w:val="04A0" w:firstRow="1" w:lastRow="0" w:firstColumn="1" w:lastColumn="0" w:noHBand="0" w:noVBand="1"/>
      </w:tblPr>
      <w:tblGrid>
        <w:gridCol w:w="2392"/>
        <w:gridCol w:w="2393"/>
        <w:gridCol w:w="2393"/>
        <w:gridCol w:w="2393"/>
      </w:tblGrid>
      <w:tr w:rsidR="00A902FD" w:rsidRPr="007B1A4F" w:rsidTr="00A902FD">
        <w:tc>
          <w:tcPr>
            <w:tcW w:w="2392" w:type="dxa"/>
            <w:vMerge w:val="restart"/>
          </w:tcPr>
          <w:p w:rsidR="00A902FD" w:rsidRPr="007B1A4F" w:rsidRDefault="00A902FD" w:rsidP="007B1A4F">
            <w:pPr>
              <w:pStyle w:val="p792"/>
              <w:spacing w:before="270" w:beforeAutospacing="0" w:after="0" w:afterAutospacing="0"/>
              <w:jc w:val="both"/>
              <w:rPr>
                <w:color w:val="000000"/>
              </w:rPr>
            </w:pPr>
            <w:r w:rsidRPr="007B1A4F">
              <w:rPr>
                <w:color w:val="000000"/>
              </w:rPr>
              <w:t>Цепной индекс потребительских цен, %</w:t>
            </w:r>
          </w:p>
        </w:tc>
        <w:tc>
          <w:tcPr>
            <w:tcW w:w="2393" w:type="dxa"/>
          </w:tcPr>
          <w:p w:rsidR="00A902FD" w:rsidRPr="007B1A4F" w:rsidRDefault="00A902FD" w:rsidP="007B1A4F">
            <w:pPr>
              <w:pStyle w:val="p792"/>
              <w:spacing w:before="270" w:beforeAutospacing="0" w:after="0" w:afterAutospacing="0"/>
              <w:jc w:val="both"/>
              <w:rPr>
                <w:color w:val="000000"/>
              </w:rPr>
            </w:pPr>
            <w:r w:rsidRPr="007B1A4F">
              <w:rPr>
                <w:color w:val="000000"/>
              </w:rPr>
              <w:t>2016 год</w:t>
            </w:r>
          </w:p>
        </w:tc>
        <w:tc>
          <w:tcPr>
            <w:tcW w:w="2393" w:type="dxa"/>
          </w:tcPr>
          <w:p w:rsidR="00A902FD" w:rsidRPr="007B1A4F" w:rsidRDefault="00A902FD" w:rsidP="007B1A4F">
            <w:pPr>
              <w:pStyle w:val="p792"/>
              <w:spacing w:before="270" w:beforeAutospacing="0" w:after="0" w:afterAutospacing="0"/>
              <w:jc w:val="both"/>
              <w:rPr>
                <w:color w:val="000000"/>
              </w:rPr>
            </w:pPr>
            <w:r w:rsidRPr="007B1A4F">
              <w:rPr>
                <w:color w:val="000000"/>
              </w:rPr>
              <w:t>2015 год</w:t>
            </w:r>
          </w:p>
        </w:tc>
        <w:tc>
          <w:tcPr>
            <w:tcW w:w="2393" w:type="dxa"/>
          </w:tcPr>
          <w:p w:rsidR="00A902FD" w:rsidRPr="007B1A4F" w:rsidRDefault="00A902FD" w:rsidP="007B1A4F">
            <w:pPr>
              <w:pStyle w:val="p792"/>
              <w:spacing w:before="270" w:beforeAutospacing="0" w:after="0" w:afterAutospacing="0"/>
              <w:jc w:val="both"/>
              <w:rPr>
                <w:color w:val="000000"/>
              </w:rPr>
            </w:pPr>
            <w:r w:rsidRPr="007B1A4F">
              <w:rPr>
                <w:color w:val="000000"/>
              </w:rPr>
              <w:t>2014 год</w:t>
            </w:r>
          </w:p>
        </w:tc>
      </w:tr>
      <w:tr w:rsidR="00A902FD" w:rsidRPr="007B1A4F" w:rsidTr="00A902FD">
        <w:tc>
          <w:tcPr>
            <w:tcW w:w="2392" w:type="dxa"/>
            <w:vMerge/>
          </w:tcPr>
          <w:p w:rsidR="00A902FD" w:rsidRPr="007B1A4F" w:rsidRDefault="00A902FD" w:rsidP="007B1A4F">
            <w:pPr>
              <w:pStyle w:val="p792"/>
              <w:spacing w:before="270" w:beforeAutospacing="0" w:after="0" w:afterAutospacing="0"/>
              <w:jc w:val="both"/>
              <w:rPr>
                <w:color w:val="000000"/>
              </w:rPr>
            </w:pPr>
          </w:p>
        </w:tc>
        <w:tc>
          <w:tcPr>
            <w:tcW w:w="2393" w:type="dxa"/>
          </w:tcPr>
          <w:p w:rsidR="00A902FD" w:rsidRPr="007B1A4F" w:rsidRDefault="00A902FD" w:rsidP="007B1A4F">
            <w:pPr>
              <w:pStyle w:val="p792"/>
              <w:spacing w:before="270" w:beforeAutospacing="0" w:after="0" w:afterAutospacing="0"/>
              <w:jc w:val="both"/>
              <w:rPr>
                <w:color w:val="000000"/>
              </w:rPr>
            </w:pPr>
            <w:r w:rsidRPr="007B1A4F">
              <w:rPr>
                <w:color w:val="000000"/>
              </w:rPr>
              <w:t>100,6</w:t>
            </w:r>
          </w:p>
        </w:tc>
        <w:tc>
          <w:tcPr>
            <w:tcW w:w="2393" w:type="dxa"/>
          </w:tcPr>
          <w:p w:rsidR="00A902FD" w:rsidRPr="007B1A4F" w:rsidRDefault="00A902FD" w:rsidP="007B1A4F">
            <w:pPr>
              <w:pStyle w:val="p792"/>
              <w:spacing w:before="270" w:beforeAutospacing="0" w:after="0" w:afterAutospacing="0"/>
              <w:jc w:val="both"/>
              <w:rPr>
                <w:color w:val="000000"/>
              </w:rPr>
            </w:pPr>
            <w:r w:rsidRPr="007B1A4F">
              <w:rPr>
                <w:color w:val="000000"/>
              </w:rPr>
              <w:t>101,0</w:t>
            </w:r>
          </w:p>
        </w:tc>
        <w:tc>
          <w:tcPr>
            <w:tcW w:w="2393" w:type="dxa"/>
          </w:tcPr>
          <w:p w:rsidR="00A902FD" w:rsidRPr="007B1A4F" w:rsidRDefault="00A902FD" w:rsidP="007B1A4F">
            <w:pPr>
              <w:pStyle w:val="p792"/>
              <w:spacing w:before="270" w:beforeAutospacing="0" w:after="0" w:afterAutospacing="0"/>
              <w:jc w:val="both"/>
              <w:rPr>
                <w:color w:val="000000"/>
              </w:rPr>
            </w:pPr>
            <w:r w:rsidRPr="007B1A4F">
              <w:rPr>
                <w:color w:val="000000"/>
              </w:rPr>
              <w:t>103,9</w:t>
            </w:r>
          </w:p>
        </w:tc>
      </w:tr>
    </w:tbl>
    <w:p w:rsidR="00A902FD" w:rsidRPr="007B1A4F" w:rsidRDefault="00A902FD" w:rsidP="007B1A4F">
      <w:pPr>
        <w:pStyle w:val="p800"/>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t>Произведение цепных темпов роста показателя равно базис</w:t>
      </w:r>
      <w:r w:rsidRPr="007B1A4F">
        <w:rPr>
          <w:color w:val="000000" w:themeColor="text1"/>
          <w:sz w:val="28"/>
          <w:szCs w:val="28"/>
        </w:rPr>
        <w:softHyphen/>
        <w:t xml:space="preserve"> ному темпу роста этого показателя, следовательно, величина </w:t>
      </w:r>
      <w:r w:rsidRPr="007B1A4F">
        <w:rPr>
          <w:rStyle w:val="ft141"/>
          <w:bCs/>
          <w:color w:val="000000" w:themeColor="text1"/>
          <w:sz w:val="28"/>
          <w:szCs w:val="28"/>
        </w:rPr>
        <w:t>ИПЦ </w:t>
      </w:r>
      <w:r w:rsidR="00224AB0" w:rsidRPr="007B1A4F">
        <w:rPr>
          <w:color w:val="000000" w:themeColor="text1"/>
          <w:sz w:val="28"/>
          <w:szCs w:val="28"/>
        </w:rPr>
        <w:t>201</w:t>
      </w:r>
      <w:r w:rsidR="007B1A4F">
        <w:rPr>
          <w:color w:val="000000" w:themeColor="text1"/>
          <w:sz w:val="28"/>
          <w:szCs w:val="28"/>
        </w:rPr>
        <w:t>5</w:t>
      </w:r>
      <w:r w:rsidR="00224AB0" w:rsidRPr="007B1A4F">
        <w:rPr>
          <w:color w:val="000000" w:themeColor="text1"/>
          <w:sz w:val="28"/>
          <w:szCs w:val="28"/>
        </w:rPr>
        <w:t xml:space="preserve"> </w:t>
      </w:r>
      <w:r w:rsidRPr="007B1A4F">
        <w:rPr>
          <w:color w:val="000000" w:themeColor="text1"/>
          <w:sz w:val="28"/>
          <w:szCs w:val="28"/>
        </w:rPr>
        <w:t>г. составляет</w:t>
      </w:r>
      <w:r w:rsidR="00224AB0" w:rsidRPr="007B1A4F">
        <w:rPr>
          <w:color w:val="000000" w:themeColor="text1"/>
          <w:sz w:val="28"/>
          <w:szCs w:val="28"/>
        </w:rPr>
        <w:t xml:space="preserve"> 105,57</w:t>
      </w:r>
      <w:r w:rsidRPr="007B1A4F">
        <w:rPr>
          <w:color w:val="000000" w:themeColor="text1"/>
          <w:sz w:val="28"/>
          <w:szCs w:val="28"/>
        </w:rPr>
        <w:t xml:space="preserve"> %</w:t>
      </w:r>
    </w:p>
    <w:p w:rsidR="00224AB0" w:rsidRPr="007B1A4F" w:rsidRDefault="00A902FD" w:rsidP="007B1A4F">
      <w:pPr>
        <w:pStyle w:val="p801"/>
        <w:spacing w:before="0" w:beforeAutospacing="0" w:after="0" w:afterAutospacing="0" w:line="360" w:lineRule="auto"/>
        <w:ind w:firstLine="709"/>
        <w:jc w:val="both"/>
        <w:rPr>
          <w:color w:val="000000" w:themeColor="text1"/>
          <w:sz w:val="28"/>
          <w:szCs w:val="28"/>
        </w:rPr>
      </w:pPr>
      <w:r w:rsidRPr="007B1A4F">
        <w:rPr>
          <w:iCs/>
          <w:color w:val="000000" w:themeColor="text1"/>
          <w:sz w:val="28"/>
          <w:szCs w:val="28"/>
        </w:rPr>
        <w:t>(1,0</w:t>
      </w:r>
      <w:r w:rsidR="00224AB0" w:rsidRPr="007B1A4F">
        <w:rPr>
          <w:iCs/>
          <w:color w:val="000000" w:themeColor="text1"/>
          <w:sz w:val="28"/>
          <w:szCs w:val="28"/>
        </w:rPr>
        <w:t>06*</w:t>
      </w:r>
      <w:r w:rsidRPr="007B1A4F">
        <w:rPr>
          <w:iCs/>
          <w:color w:val="000000" w:themeColor="text1"/>
          <w:sz w:val="28"/>
          <w:szCs w:val="28"/>
        </w:rPr>
        <w:t>1,</w:t>
      </w:r>
      <w:r w:rsidR="00224AB0" w:rsidRPr="007B1A4F">
        <w:rPr>
          <w:iCs/>
          <w:color w:val="000000" w:themeColor="text1"/>
          <w:sz w:val="28"/>
          <w:szCs w:val="28"/>
        </w:rPr>
        <w:t>010*1,039*</w:t>
      </w:r>
      <w:r w:rsidRPr="007B1A4F">
        <w:rPr>
          <w:iCs/>
          <w:color w:val="000000" w:themeColor="text1"/>
          <w:sz w:val="28"/>
          <w:szCs w:val="28"/>
        </w:rPr>
        <w:t xml:space="preserve">100) (1р(период) = </w:t>
      </w:r>
      <w:r w:rsidR="00224AB0" w:rsidRPr="007B1A4F">
        <w:rPr>
          <w:iCs/>
          <w:color w:val="000000" w:themeColor="text1"/>
          <w:sz w:val="28"/>
          <w:szCs w:val="28"/>
        </w:rPr>
        <w:t>105,57</w:t>
      </w:r>
      <w:r w:rsidRPr="007B1A4F">
        <w:rPr>
          <w:iCs/>
          <w:color w:val="000000" w:themeColor="text1"/>
          <w:sz w:val="28"/>
          <w:szCs w:val="28"/>
        </w:rPr>
        <w:t>%). </w:t>
      </w:r>
      <w:r w:rsidRPr="007B1A4F">
        <w:rPr>
          <w:rStyle w:val="ft19"/>
          <w:color w:val="000000" w:themeColor="text1"/>
          <w:sz w:val="28"/>
          <w:szCs w:val="28"/>
        </w:rPr>
        <w:t>При этом в качестве базы выступает самый ранний-из рассматриваемых перио</w:t>
      </w:r>
      <w:r w:rsidRPr="007B1A4F">
        <w:rPr>
          <w:rStyle w:val="ft19"/>
          <w:color w:val="000000" w:themeColor="text1"/>
          <w:sz w:val="28"/>
          <w:szCs w:val="28"/>
        </w:rPr>
        <w:softHyphen/>
        <w:t xml:space="preserve">дов, т.е. </w:t>
      </w:r>
      <w:r w:rsidR="00224AB0" w:rsidRPr="007B1A4F">
        <w:rPr>
          <w:rStyle w:val="ft19"/>
          <w:color w:val="000000" w:themeColor="text1"/>
          <w:sz w:val="28"/>
          <w:szCs w:val="28"/>
        </w:rPr>
        <w:t>201</w:t>
      </w:r>
      <w:r w:rsidR="0060657B" w:rsidRPr="007B1A4F">
        <w:rPr>
          <w:rStyle w:val="ft19"/>
          <w:color w:val="000000" w:themeColor="text1"/>
          <w:sz w:val="28"/>
          <w:szCs w:val="28"/>
        </w:rPr>
        <w:t>5</w:t>
      </w:r>
      <w:r w:rsidR="00224AB0" w:rsidRPr="007B1A4F">
        <w:rPr>
          <w:rStyle w:val="ft19"/>
          <w:color w:val="000000" w:themeColor="text1"/>
          <w:sz w:val="28"/>
          <w:szCs w:val="28"/>
        </w:rPr>
        <w:t xml:space="preserve"> год.</w:t>
      </w:r>
    </w:p>
    <w:p w:rsidR="00A902FD" w:rsidRPr="007B1A4F" w:rsidRDefault="00A902FD" w:rsidP="007B1A4F">
      <w:pPr>
        <w:pStyle w:val="p802"/>
        <w:spacing w:before="0" w:beforeAutospacing="0" w:after="0" w:afterAutospacing="0" w:line="360" w:lineRule="auto"/>
        <w:ind w:firstLine="709"/>
        <w:jc w:val="both"/>
        <w:rPr>
          <w:rStyle w:val="ft70"/>
          <w:iCs/>
          <w:color w:val="000000" w:themeColor="text1"/>
          <w:sz w:val="28"/>
          <w:szCs w:val="28"/>
        </w:rPr>
      </w:pPr>
      <w:r w:rsidRPr="007B1A4F">
        <w:rPr>
          <w:color w:val="000000" w:themeColor="text1"/>
          <w:sz w:val="28"/>
          <w:szCs w:val="28"/>
        </w:rPr>
        <w:t xml:space="preserve">Таким образом, значение ИПЦ на начало отчетного периода (на </w:t>
      </w:r>
      <w:r w:rsidR="00224AB0" w:rsidRPr="007B1A4F">
        <w:rPr>
          <w:color w:val="000000" w:themeColor="text1"/>
          <w:sz w:val="28"/>
          <w:szCs w:val="28"/>
        </w:rPr>
        <w:t>201</w:t>
      </w:r>
      <w:r w:rsidR="0060657B" w:rsidRPr="007B1A4F">
        <w:rPr>
          <w:color w:val="000000" w:themeColor="text1"/>
          <w:sz w:val="28"/>
          <w:szCs w:val="28"/>
        </w:rPr>
        <w:t>5</w:t>
      </w:r>
      <w:r w:rsidRPr="007B1A4F">
        <w:rPr>
          <w:color w:val="000000" w:themeColor="text1"/>
          <w:sz w:val="28"/>
          <w:szCs w:val="28"/>
        </w:rPr>
        <w:t xml:space="preserve"> г.) равно 100 </w:t>
      </w:r>
      <w:r w:rsidRPr="007B1A4F">
        <w:rPr>
          <w:rStyle w:val="ft70"/>
          <w:iCs/>
          <w:color w:val="000000" w:themeColor="text1"/>
          <w:sz w:val="28"/>
          <w:szCs w:val="28"/>
        </w:rPr>
        <w:t>% (1р(„.) = 100 %), </w:t>
      </w:r>
      <w:r w:rsidRPr="007B1A4F">
        <w:rPr>
          <w:color w:val="000000" w:themeColor="text1"/>
          <w:sz w:val="28"/>
          <w:szCs w:val="28"/>
        </w:rPr>
        <w:t xml:space="preserve">на конец отчетного периода (на </w:t>
      </w:r>
      <w:r w:rsidR="00224AB0" w:rsidRPr="007B1A4F">
        <w:rPr>
          <w:color w:val="000000" w:themeColor="text1"/>
          <w:sz w:val="28"/>
          <w:szCs w:val="28"/>
        </w:rPr>
        <w:t>2016</w:t>
      </w:r>
      <w:r w:rsidRPr="007B1A4F">
        <w:rPr>
          <w:color w:val="000000" w:themeColor="text1"/>
          <w:sz w:val="28"/>
          <w:szCs w:val="28"/>
        </w:rPr>
        <w:t xml:space="preserve"> г.) — </w:t>
      </w:r>
      <w:r w:rsidR="00224AB0" w:rsidRPr="007B1A4F">
        <w:rPr>
          <w:color w:val="000000" w:themeColor="text1"/>
          <w:sz w:val="28"/>
          <w:szCs w:val="28"/>
        </w:rPr>
        <w:t xml:space="preserve">105,57 </w:t>
      </w:r>
      <w:r w:rsidRPr="007B1A4F">
        <w:rPr>
          <w:color w:val="000000" w:themeColor="text1"/>
          <w:sz w:val="28"/>
          <w:szCs w:val="28"/>
        </w:rPr>
        <w:t xml:space="preserve"> %</w:t>
      </w:r>
    </w:p>
    <w:p w:rsidR="00224AB0" w:rsidRPr="007B1A4F" w:rsidRDefault="00224AB0" w:rsidP="007B1A4F">
      <w:pPr>
        <w:pStyle w:val="p802"/>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t>Следующий этап корректировки бухгалтерской отчетности связан с группировкой показателей на подлежащие корректи</w:t>
      </w:r>
      <w:r w:rsidRPr="007B1A4F">
        <w:rPr>
          <w:color w:val="000000" w:themeColor="text1"/>
          <w:sz w:val="28"/>
          <w:szCs w:val="28"/>
        </w:rPr>
        <w:softHyphen/>
        <w:t>ровке и не подлежащие корректировке.</w:t>
      </w:r>
    </w:p>
    <w:p w:rsidR="00224AB0" w:rsidRPr="007B1A4F" w:rsidRDefault="00224AB0" w:rsidP="007B1A4F">
      <w:pPr>
        <w:pStyle w:val="p809"/>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t>Результаты группировки ст</w:t>
      </w:r>
      <w:r w:rsidR="00F16A13" w:rsidRPr="007B1A4F">
        <w:rPr>
          <w:color w:val="000000" w:themeColor="text1"/>
          <w:sz w:val="28"/>
          <w:szCs w:val="28"/>
        </w:rPr>
        <w:t>атей на подлежащие корректиров</w:t>
      </w:r>
      <w:r w:rsidR="00F16A13" w:rsidRPr="007B1A4F">
        <w:rPr>
          <w:color w:val="000000" w:themeColor="text1"/>
          <w:sz w:val="28"/>
          <w:szCs w:val="28"/>
        </w:rPr>
        <w:softHyphen/>
      </w:r>
      <w:r w:rsidRPr="007B1A4F">
        <w:rPr>
          <w:color w:val="000000" w:themeColor="text1"/>
          <w:sz w:val="28"/>
          <w:szCs w:val="28"/>
        </w:rPr>
        <w:t>ке и не подлежащие корр</w:t>
      </w:r>
      <w:r w:rsidR="007B1A4F" w:rsidRPr="007B1A4F">
        <w:rPr>
          <w:color w:val="000000" w:themeColor="text1"/>
          <w:sz w:val="28"/>
          <w:szCs w:val="28"/>
        </w:rPr>
        <w:t>ектировке представлены в табл. 2.6</w:t>
      </w:r>
    </w:p>
    <w:p w:rsidR="00224AB0" w:rsidRDefault="00224AB0" w:rsidP="007B1A4F">
      <w:pPr>
        <w:pStyle w:val="p810"/>
        <w:spacing w:before="0" w:beforeAutospacing="0" w:after="0" w:afterAutospacing="0" w:line="360" w:lineRule="auto"/>
        <w:ind w:firstLine="709"/>
        <w:jc w:val="both"/>
        <w:rPr>
          <w:i/>
          <w:iCs/>
          <w:color w:val="000000"/>
          <w:sz w:val="21"/>
          <w:szCs w:val="21"/>
        </w:rPr>
      </w:pPr>
      <w:r w:rsidRPr="007B1A4F">
        <w:rPr>
          <w:iCs/>
          <w:color w:val="000000" w:themeColor="text1"/>
          <w:sz w:val="28"/>
          <w:szCs w:val="28"/>
        </w:rPr>
        <w:t xml:space="preserve">Таблица </w:t>
      </w:r>
      <w:r w:rsidR="007B1A4F" w:rsidRPr="007B1A4F">
        <w:rPr>
          <w:iCs/>
          <w:color w:val="000000" w:themeColor="text1"/>
          <w:sz w:val="28"/>
          <w:szCs w:val="28"/>
        </w:rPr>
        <w:t xml:space="preserve">2.6. </w:t>
      </w:r>
      <w:r w:rsidRPr="007B1A4F">
        <w:rPr>
          <w:iCs/>
          <w:color w:val="000000" w:themeColor="text1"/>
          <w:sz w:val="28"/>
          <w:szCs w:val="28"/>
        </w:rPr>
        <w:t>Группировка показателей на подлежащие корректировке и не подлежащие корректировке</w:t>
      </w:r>
    </w:p>
    <w:tbl>
      <w:tblPr>
        <w:tblStyle w:val="a3"/>
        <w:tblW w:w="5000" w:type="pct"/>
        <w:jc w:val="center"/>
        <w:tblLook w:val="04A0" w:firstRow="1" w:lastRow="0" w:firstColumn="1" w:lastColumn="0" w:noHBand="0" w:noVBand="1"/>
      </w:tblPr>
      <w:tblGrid>
        <w:gridCol w:w="5071"/>
        <w:gridCol w:w="1983"/>
        <w:gridCol w:w="2517"/>
      </w:tblGrid>
      <w:tr w:rsidR="00224AB0" w:rsidRPr="007B1A4F" w:rsidTr="00224AB0">
        <w:trPr>
          <w:trHeight w:val="567"/>
          <w:jc w:val="center"/>
        </w:trPr>
        <w:tc>
          <w:tcPr>
            <w:tcW w:w="2649"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b/>
                <w:sz w:val="24"/>
                <w:szCs w:val="24"/>
              </w:rPr>
            </w:pPr>
            <w:r w:rsidRPr="007B1A4F">
              <w:rPr>
                <w:rFonts w:ascii="Times New Roman" w:eastAsiaTheme="minorEastAsia" w:hAnsi="Times New Roman" w:cs="Times New Roman"/>
                <w:b/>
                <w:sz w:val="24"/>
                <w:szCs w:val="24"/>
              </w:rPr>
              <w:t>АКТИВ</w:t>
            </w:r>
          </w:p>
        </w:tc>
        <w:tc>
          <w:tcPr>
            <w:tcW w:w="1036"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 нач.</w:t>
            </w:r>
          </w:p>
        </w:tc>
        <w:tc>
          <w:tcPr>
            <w:tcW w:w="1315"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 кон.</w:t>
            </w:r>
          </w:p>
        </w:tc>
      </w:tr>
      <w:tr w:rsidR="00224AB0" w:rsidRPr="007B1A4F" w:rsidTr="00224AB0">
        <w:trPr>
          <w:trHeight w:val="276"/>
          <w:jc w:val="center"/>
        </w:trPr>
        <w:tc>
          <w:tcPr>
            <w:tcW w:w="2649"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 xml:space="preserve">Активы, не подлежащие </w:t>
            </w:r>
            <w:proofErr w:type="gramStart"/>
            <w:r w:rsidRPr="007B1A4F">
              <w:rPr>
                <w:rFonts w:ascii="Times New Roman" w:eastAsiaTheme="minorEastAsia" w:hAnsi="Times New Roman" w:cs="Times New Roman"/>
                <w:sz w:val="24"/>
                <w:szCs w:val="24"/>
              </w:rPr>
              <w:t>корректировке</w:t>
            </w:r>
            <w:r w:rsidR="0060657B" w:rsidRPr="007B1A4F">
              <w:rPr>
                <w:rFonts w:ascii="Times New Roman" w:eastAsiaTheme="minorEastAsia" w:hAnsi="Times New Roman" w:cs="Times New Roman"/>
                <w:sz w:val="24"/>
                <w:szCs w:val="24"/>
              </w:rPr>
              <w:t>(</w:t>
            </w:r>
            <w:proofErr w:type="gramEnd"/>
            <w:r w:rsidR="0060657B" w:rsidRPr="007B1A4F">
              <w:rPr>
                <w:rFonts w:ascii="Times New Roman" w:eastAsiaTheme="minorEastAsia" w:hAnsi="Times New Roman" w:cs="Times New Roman"/>
                <w:sz w:val="24"/>
                <w:szCs w:val="24"/>
              </w:rPr>
              <w:t>МА)</w:t>
            </w:r>
          </w:p>
        </w:tc>
        <w:tc>
          <w:tcPr>
            <w:tcW w:w="1036"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700</w:t>
            </w:r>
          </w:p>
        </w:tc>
        <w:tc>
          <w:tcPr>
            <w:tcW w:w="1315"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730,4</w:t>
            </w:r>
          </w:p>
        </w:tc>
      </w:tr>
      <w:tr w:rsidR="00224AB0" w:rsidRPr="007B1A4F" w:rsidTr="00224AB0">
        <w:trPr>
          <w:trHeight w:val="291"/>
          <w:jc w:val="center"/>
        </w:trPr>
        <w:tc>
          <w:tcPr>
            <w:tcW w:w="2649"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Активы, подлежащие корректировке</w:t>
            </w:r>
            <w:r w:rsidR="0060657B" w:rsidRPr="007B1A4F">
              <w:rPr>
                <w:rFonts w:ascii="Times New Roman" w:eastAsiaTheme="minorEastAsia" w:hAnsi="Times New Roman" w:cs="Times New Roman"/>
                <w:sz w:val="24"/>
                <w:szCs w:val="24"/>
              </w:rPr>
              <w:t>(NMA)</w:t>
            </w:r>
          </w:p>
        </w:tc>
        <w:tc>
          <w:tcPr>
            <w:tcW w:w="1036" w:type="pct"/>
            <w:tcBorders>
              <w:top w:val="single" w:sz="4" w:space="0" w:color="auto"/>
              <w:left w:val="single" w:sz="4" w:space="0" w:color="auto"/>
              <w:bottom w:val="single" w:sz="4" w:space="0" w:color="auto"/>
              <w:right w:val="single" w:sz="4" w:space="0" w:color="auto"/>
            </w:tcBorders>
            <w:hideMark/>
          </w:tcPr>
          <w:p w:rsidR="00224AB0" w:rsidRPr="007B1A4F" w:rsidRDefault="006D3FC6"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1174</w:t>
            </w:r>
          </w:p>
        </w:tc>
        <w:tc>
          <w:tcPr>
            <w:tcW w:w="1315" w:type="pct"/>
            <w:tcBorders>
              <w:top w:val="single" w:sz="4" w:space="0" w:color="auto"/>
              <w:left w:val="single" w:sz="4" w:space="0" w:color="auto"/>
              <w:bottom w:val="single" w:sz="4" w:space="0" w:color="auto"/>
              <w:right w:val="single" w:sz="4" w:space="0" w:color="auto"/>
            </w:tcBorders>
            <w:hideMark/>
          </w:tcPr>
          <w:p w:rsidR="00224AB0" w:rsidRPr="007B1A4F" w:rsidRDefault="0060657B"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1397,6</w:t>
            </w:r>
          </w:p>
        </w:tc>
      </w:tr>
      <w:tr w:rsidR="00224AB0" w:rsidRPr="007B1A4F" w:rsidTr="00224AB0">
        <w:trPr>
          <w:trHeight w:val="291"/>
          <w:jc w:val="center"/>
        </w:trPr>
        <w:tc>
          <w:tcPr>
            <w:tcW w:w="2649"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b/>
                <w:sz w:val="24"/>
                <w:szCs w:val="24"/>
              </w:rPr>
            </w:pPr>
            <w:r w:rsidRPr="007B1A4F">
              <w:rPr>
                <w:rFonts w:ascii="Times New Roman" w:eastAsiaTheme="minorEastAsia" w:hAnsi="Times New Roman" w:cs="Times New Roman"/>
                <w:b/>
                <w:sz w:val="24"/>
                <w:szCs w:val="24"/>
              </w:rPr>
              <w:t>ИТОГО</w:t>
            </w:r>
          </w:p>
        </w:tc>
        <w:tc>
          <w:tcPr>
            <w:tcW w:w="1036"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b/>
                <w:sz w:val="24"/>
                <w:szCs w:val="24"/>
              </w:rPr>
            </w:pPr>
            <w:r w:rsidRPr="007B1A4F">
              <w:rPr>
                <w:rFonts w:ascii="Times New Roman" w:eastAsiaTheme="minorEastAsia" w:hAnsi="Times New Roman" w:cs="Times New Roman"/>
                <w:b/>
                <w:sz w:val="24"/>
                <w:szCs w:val="24"/>
              </w:rPr>
              <w:t>1874</w:t>
            </w:r>
          </w:p>
        </w:tc>
        <w:tc>
          <w:tcPr>
            <w:tcW w:w="1315"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b/>
                <w:sz w:val="24"/>
                <w:szCs w:val="24"/>
              </w:rPr>
            </w:pPr>
            <w:r w:rsidRPr="007B1A4F">
              <w:rPr>
                <w:rFonts w:ascii="Times New Roman" w:eastAsiaTheme="minorEastAsia" w:hAnsi="Times New Roman" w:cs="Times New Roman"/>
                <w:b/>
                <w:sz w:val="24"/>
                <w:szCs w:val="24"/>
              </w:rPr>
              <w:t>2128</w:t>
            </w:r>
          </w:p>
        </w:tc>
      </w:tr>
      <w:tr w:rsidR="00224AB0" w:rsidRPr="007B1A4F" w:rsidTr="00224AB0">
        <w:trPr>
          <w:trHeight w:val="291"/>
          <w:jc w:val="center"/>
        </w:trPr>
        <w:tc>
          <w:tcPr>
            <w:tcW w:w="2649"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b/>
                <w:sz w:val="24"/>
                <w:szCs w:val="24"/>
              </w:rPr>
            </w:pPr>
            <w:r w:rsidRPr="007B1A4F">
              <w:rPr>
                <w:rFonts w:ascii="Times New Roman" w:eastAsiaTheme="minorEastAsia" w:hAnsi="Times New Roman" w:cs="Times New Roman"/>
                <w:b/>
                <w:sz w:val="24"/>
                <w:szCs w:val="24"/>
              </w:rPr>
              <w:t>ПАССИВ</w:t>
            </w:r>
          </w:p>
        </w:tc>
        <w:tc>
          <w:tcPr>
            <w:tcW w:w="1036"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 нач.</w:t>
            </w:r>
          </w:p>
        </w:tc>
        <w:tc>
          <w:tcPr>
            <w:tcW w:w="1315"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На кон.</w:t>
            </w:r>
          </w:p>
        </w:tc>
      </w:tr>
      <w:tr w:rsidR="00224AB0" w:rsidRPr="007B1A4F" w:rsidTr="00224AB0">
        <w:trPr>
          <w:trHeight w:val="291"/>
          <w:jc w:val="center"/>
        </w:trPr>
        <w:tc>
          <w:tcPr>
            <w:tcW w:w="2649" w:type="pct"/>
            <w:tcBorders>
              <w:top w:val="single" w:sz="4" w:space="0" w:color="auto"/>
              <w:left w:val="single" w:sz="4" w:space="0" w:color="auto"/>
              <w:bottom w:val="single" w:sz="4" w:space="0" w:color="auto"/>
              <w:right w:val="single" w:sz="4" w:space="0" w:color="auto"/>
            </w:tcBorders>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Собственный капитал</w:t>
            </w:r>
            <w:r w:rsidR="0060657B" w:rsidRPr="007B1A4F">
              <w:rPr>
                <w:rFonts w:ascii="Times New Roman" w:hAnsi="Times New Roman" w:cs="Times New Roman"/>
                <w:i/>
                <w:iCs/>
                <w:color w:val="000000"/>
                <w:sz w:val="24"/>
                <w:szCs w:val="24"/>
              </w:rPr>
              <w:t>(Е)</w:t>
            </w:r>
          </w:p>
        </w:tc>
        <w:tc>
          <w:tcPr>
            <w:tcW w:w="1036" w:type="pct"/>
            <w:tcBorders>
              <w:top w:val="single" w:sz="4" w:space="0" w:color="auto"/>
              <w:left w:val="single" w:sz="4" w:space="0" w:color="auto"/>
              <w:bottom w:val="single" w:sz="4" w:space="0" w:color="auto"/>
              <w:right w:val="single" w:sz="4" w:space="0" w:color="auto"/>
            </w:tcBorders>
          </w:tcPr>
          <w:p w:rsidR="00224AB0" w:rsidRPr="007B1A4F" w:rsidRDefault="006D3FC6"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1130</w:t>
            </w:r>
          </w:p>
        </w:tc>
        <w:tc>
          <w:tcPr>
            <w:tcW w:w="1315" w:type="pct"/>
            <w:tcBorders>
              <w:top w:val="single" w:sz="4" w:space="0" w:color="auto"/>
              <w:left w:val="single" w:sz="4" w:space="0" w:color="auto"/>
              <w:bottom w:val="single" w:sz="4" w:space="0" w:color="auto"/>
              <w:right w:val="single" w:sz="4" w:space="0" w:color="auto"/>
            </w:tcBorders>
          </w:tcPr>
          <w:p w:rsidR="00224AB0" w:rsidRPr="007B1A4F" w:rsidRDefault="006D3FC6"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1370</w:t>
            </w:r>
          </w:p>
        </w:tc>
      </w:tr>
      <w:tr w:rsidR="00224AB0" w:rsidRPr="007B1A4F" w:rsidTr="00224AB0">
        <w:trPr>
          <w:trHeight w:val="291"/>
          <w:jc w:val="center"/>
        </w:trPr>
        <w:tc>
          <w:tcPr>
            <w:tcW w:w="2649" w:type="pct"/>
            <w:tcBorders>
              <w:top w:val="single" w:sz="4" w:space="0" w:color="auto"/>
              <w:left w:val="single" w:sz="4" w:space="0" w:color="auto"/>
              <w:bottom w:val="single" w:sz="4" w:space="0" w:color="auto"/>
              <w:right w:val="single" w:sz="4" w:space="0" w:color="auto"/>
            </w:tcBorders>
          </w:tcPr>
          <w:p w:rsidR="00224AB0" w:rsidRPr="007B1A4F" w:rsidRDefault="00224AB0"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Заемный капитал</w:t>
            </w:r>
            <w:r w:rsidR="0060657B" w:rsidRPr="007B1A4F">
              <w:rPr>
                <w:rFonts w:ascii="Times New Roman" w:eastAsiaTheme="minorEastAsia" w:hAnsi="Times New Roman" w:cs="Times New Roman"/>
                <w:sz w:val="24"/>
                <w:szCs w:val="24"/>
              </w:rPr>
              <w:t xml:space="preserve"> </w:t>
            </w:r>
            <w:r w:rsidR="0060657B" w:rsidRPr="007B1A4F">
              <w:rPr>
                <w:rFonts w:ascii="Times New Roman" w:hAnsi="Times New Roman" w:cs="Times New Roman"/>
                <w:color w:val="000000"/>
                <w:sz w:val="24"/>
                <w:szCs w:val="24"/>
              </w:rPr>
              <w:t>(L)</w:t>
            </w:r>
          </w:p>
        </w:tc>
        <w:tc>
          <w:tcPr>
            <w:tcW w:w="1036" w:type="pct"/>
            <w:tcBorders>
              <w:top w:val="single" w:sz="4" w:space="0" w:color="auto"/>
              <w:left w:val="single" w:sz="4" w:space="0" w:color="auto"/>
              <w:bottom w:val="single" w:sz="4" w:space="0" w:color="auto"/>
              <w:right w:val="single" w:sz="4" w:space="0" w:color="auto"/>
            </w:tcBorders>
          </w:tcPr>
          <w:p w:rsidR="00224AB0" w:rsidRPr="007B1A4F" w:rsidRDefault="006D3FC6"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744</w:t>
            </w:r>
          </w:p>
        </w:tc>
        <w:tc>
          <w:tcPr>
            <w:tcW w:w="1315" w:type="pct"/>
            <w:tcBorders>
              <w:top w:val="single" w:sz="4" w:space="0" w:color="auto"/>
              <w:left w:val="single" w:sz="4" w:space="0" w:color="auto"/>
              <w:bottom w:val="single" w:sz="4" w:space="0" w:color="auto"/>
              <w:right w:val="single" w:sz="4" w:space="0" w:color="auto"/>
            </w:tcBorders>
          </w:tcPr>
          <w:p w:rsidR="00224AB0" w:rsidRPr="007B1A4F" w:rsidRDefault="006D3FC6" w:rsidP="007B1A4F">
            <w:pPr>
              <w:spacing w:line="276" w:lineRule="auto"/>
              <w:contextualSpacing/>
              <w:rPr>
                <w:rFonts w:ascii="Times New Roman" w:eastAsiaTheme="minorEastAsia" w:hAnsi="Times New Roman" w:cs="Times New Roman"/>
                <w:sz w:val="24"/>
                <w:szCs w:val="24"/>
              </w:rPr>
            </w:pPr>
            <w:r w:rsidRPr="007B1A4F">
              <w:rPr>
                <w:rFonts w:ascii="Times New Roman" w:eastAsiaTheme="minorEastAsia" w:hAnsi="Times New Roman" w:cs="Times New Roman"/>
                <w:sz w:val="24"/>
                <w:szCs w:val="24"/>
              </w:rPr>
              <w:t>758</w:t>
            </w:r>
          </w:p>
        </w:tc>
      </w:tr>
      <w:tr w:rsidR="00224AB0" w:rsidRPr="007B1A4F" w:rsidTr="00224AB0">
        <w:trPr>
          <w:trHeight w:val="291"/>
          <w:jc w:val="center"/>
        </w:trPr>
        <w:tc>
          <w:tcPr>
            <w:tcW w:w="2649"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b/>
                <w:sz w:val="24"/>
                <w:szCs w:val="24"/>
              </w:rPr>
            </w:pPr>
            <w:r w:rsidRPr="007B1A4F">
              <w:rPr>
                <w:rFonts w:ascii="Times New Roman" w:eastAsiaTheme="minorEastAsia" w:hAnsi="Times New Roman" w:cs="Times New Roman"/>
                <w:b/>
                <w:sz w:val="24"/>
                <w:szCs w:val="24"/>
              </w:rPr>
              <w:t>ИТОГО</w:t>
            </w:r>
          </w:p>
        </w:tc>
        <w:tc>
          <w:tcPr>
            <w:tcW w:w="1036"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b/>
                <w:sz w:val="24"/>
                <w:szCs w:val="24"/>
              </w:rPr>
            </w:pPr>
            <w:r w:rsidRPr="007B1A4F">
              <w:rPr>
                <w:rFonts w:ascii="Times New Roman" w:eastAsiaTheme="minorEastAsia" w:hAnsi="Times New Roman" w:cs="Times New Roman"/>
                <w:b/>
                <w:sz w:val="24"/>
                <w:szCs w:val="24"/>
              </w:rPr>
              <w:t>1874</w:t>
            </w:r>
          </w:p>
        </w:tc>
        <w:tc>
          <w:tcPr>
            <w:tcW w:w="1315" w:type="pct"/>
            <w:tcBorders>
              <w:top w:val="single" w:sz="4" w:space="0" w:color="auto"/>
              <w:left w:val="single" w:sz="4" w:space="0" w:color="auto"/>
              <w:bottom w:val="single" w:sz="4" w:space="0" w:color="auto"/>
              <w:right w:val="single" w:sz="4" w:space="0" w:color="auto"/>
            </w:tcBorders>
            <w:hideMark/>
          </w:tcPr>
          <w:p w:rsidR="00224AB0" w:rsidRPr="007B1A4F" w:rsidRDefault="00224AB0" w:rsidP="007B1A4F">
            <w:pPr>
              <w:spacing w:line="276" w:lineRule="auto"/>
              <w:contextualSpacing/>
              <w:rPr>
                <w:rFonts w:ascii="Times New Roman" w:eastAsiaTheme="minorEastAsia" w:hAnsi="Times New Roman" w:cs="Times New Roman"/>
                <w:b/>
                <w:sz w:val="24"/>
                <w:szCs w:val="24"/>
              </w:rPr>
            </w:pPr>
            <w:r w:rsidRPr="007B1A4F">
              <w:rPr>
                <w:rFonts w:ascii="Times New Roman" w:eastAsiaTheme="minorEastAsia" w:hAnsi="Times New Roman" w:cs="Times New Roman"/>
                <w:b/>
                <w:sz w:val="24"/>
                <w:szCs w:val="24"/>
              </w:rPr>
              <w:t>2128</w:t>
            </w:r>
          </w:p>
        </w:tc>
      </w:tr>
    </w:tbl>
    <w:p w:rsidR="0060657B" w:rsidRPr="007B1A4F" w:rsidRDefault="0060657B" w:rsidP="007B1A4F">
      <w:pPr>
        <w:pStyle w:val="p814"/>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lastRenderedPageBreak/>
        <w:t>Величина чистой денежной позиции на начало отчетного пе</w:t>
      </w:r>
      <w:r w:rsidRPr="007B1A4F">
        <w:rPr>
          <w:color w:val="000000" w:themeColor="text1"/>
          <w:sz w:val="28"/>
          <w:szCs w:val="28"/>
        </w:rPr>
        <w:softHyphen/>
        <w:t>риода (01.01.201</w:t>
      </w:r>
      <w:r w:rsidR="005D753F" w:rsidRPr="007B1A4F">
        <w:rPr>
          <w:color w:val="000000" w:themeColor="text1"/>
          <w:sz w:val="28"/>
          <w:szCs w:val="28"/>
        </w:rPr>
        <w:t>5</w:t>
      </w:r>
      <w:r w:rsidRPr="007B1A4F">
        <w:rPr>
          <w:color w:val="000000" w:themeColor="text1"/>
          <w:sz w:val="28"/>
          <w:szCs w:val="28"/>
        </w:rPr>
        <w:t xml:space="preserve"> г.) </w:t>
      </w:r>
      <w:r w:rsidRPr="007B1A4F">
        <w:rPr>
          <w:rStyle w:val="ft138"/>
          <w:iCs/>
          <w:color w:val="000000" w:themeColor="text1"/>
          <w:sz w:val="28"/>
          <w:szCs w:val="28"/>
        </w:rPr>
        <w:t>(NMP) </w:t>
      </w:r>
      <w:r w:rsidRPr="007B1A4F">
        <w:rPr>
          <w:color w:val="000000" w:themeColor="text1"/>
          <w:sz w:val="28"/>
          <w:szCs w:val="28"/>
        </w:rPr>
        <w:t>рассчитывается как разность между активами, не подлежащими корректировке, </w:t>
      </w:r>
      <w:r w:rsidRPr="007B1A4F">
        <w:rPr>
          <w:rStyle w:val="ft247"/>
          <w:iCs/>
          <w:color w:val="000000" w:themeColor="text1"/>
          <w:sz w:val="28"/>
          <w:szCs w:val="28"/>
        </w:rPr>
        <w:t>(МА) </w:t>
      </w:r>
      <w:r w:rsidRPr="007B1A4F">
        <w:rPr>
          <w:color w:val="000000" w:themeColor="text1"/>
          <w:sz w:val="28"/>
          <w:szCs w:val="28"/>
        </w:rPr>
        <w:t>и пассива</w:t>
      </w:r>
      <w:r w:rsidRPr="007B1A4F">
        <w:rPr>
          <w:color w:val="000000" w:themeColor="text1"/>
          <w:sz w:val="28"/>
          <w:szCs w:val="28"/>
        </w:rPr>
        <w:softHyphen/>
        <w:t>ми, не подлежащими корректировке,</w:t>
      </w:r>
      <w:r w:rsidRPr="007B1A4F">
        <w:rPr>
          <w:rStyle w:val="ft247"/>
          <w:iCs/>
          <w:color w:val="000000" w:themeColor="text1"/>
          <w:sz w:val="28"/>
          <w:szCs w:val="28"/>
        </w:rPr>
        <w:t>(L) </w:t>
      </w:r>
      <w:r w:rsidRPr="007B1A4F">
        <w:rPr>
          <w:color w:val="000000" w:themeColor="text1"/>
          <w:sz w:val="28"/>
          <w:szCs w:val="28"/>
        </w:rPr>
        <w:t>и составляет:</w:t>
      </w:r>
    </w:p>
    <w:p w:rsidR="0060657B" w:rsidRPr="007B1A4F" w:rsidRDefault="0060657B" w:rsidP="007B1A4F">
      <w:pPr>
        <w:pStyle w:val="p815"/>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t>ЛГМР = 7</w:t>
      </w:r>
      <w:r w:rsidR="005D753F" w:rsidRPr="007B1A4F">
        <w:rPr>
          <w:color w:val="000000" w:themeColor="text1"/>
          <w:sz w:val="28"/>
          <w:szCs w:val="28"/>
        </w:rPr>
        <w:t>30,4</w:t>
      </w:r>
      <w:r w:rsidRPr="007B1A4F">
        <w:rPr>
          <w:color w:val="000000" w:themeColor="text1"/>
          <w:sz w:val="28"/>
          <w:szCs w:val="28"/>
        </w:rPr>
        <w:t xml:space="preserve"> - </w:t>
      </w:r>
      <w:r w:rsidR="005D753F" w:rsidRPr="007B1A4F">
        <w:rPr>
          <w:color w:val="000000" w:themeColor="text1"/>
          <w:sz w:val="28"/>
          <w:szCs w:val="28"/>
        </w:rPr>
        <w:t>758</w:t>
      </w:r>
      <w:r w:rsidRPr="007B1A4F">
        <w:rPr>
          <w:color w:val="000000" w:themeColor="text1"/>
          <w:sz w:val="28"/>
          <w:szCs w:val="28"/>
        </w:rPr>
        <w:t xml:space="preserve"> = -</w:t>
      </w:r>
      <w:r w:rsidR="005D753F" w:rsidRPr="007B1A4F">
        <w:rPr>
          <w:color w:val="000000" w:themeColor="text1"/>
          <w:sz w:val="28"/>
          <w:szCs w:val="28"/>
        </w:rPr>
        <w:t>27,6</w:t>
      </w:r>
      <w:r w:rsidR="007B1A4F" w:rsidRPr="007B1A4F">
        <w:rPr>
          <w:color w:val="000000" w:themeColor="text1"/>
          <w:sz w:val="28"/>
          <w:szCs w:val="28"/>
        </w:rPr>
        <w:t>т $</w:t>
      </w:r>
    </w:p>
    <w:p w:rsidR="0060657B" w:rsidRPr="007B1A4F" w:rsidRDefault="0060657B" w:rsidP="007B1A4F">
      <w:pPr>
        <w:pStyle w:val="p816"/>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t>Далее необходимо провести корректировку полученной величины чистой денежной позиции на уровень инфляции 1-гоквартала 2015 г.:</w:t>
      </w:r>
    </w:p>
    <w:p w:rsidR="0060657B" w:rsidRPr="007B1A4F" w:rsidRDefault="0060657B" w:rsidP="007B1A4F">
      <w:pPr>
        <w:pStyle w:val="p817"/>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t>ЛГМР </w:t>
      </w:r>
      <w:r w:rsidR="005D753F" w:rsidRPr="007B1A4F">
        <w:rPr>
          <w:color w:val="000000" w:themeColor="text1"/>
          <w:sz w:val="28"/>
          <w:szCs w:val="28"/>
        </w:rPr>
        <w:t>=  -27,6</w:t>
      </w:r>
      <w:r w:rsidRPr="007B1A4F">
        <w:rPr>
          <w:color w:val="000000" w:themeColor="text1"/>
          <w:sz w:val="28"/>
          <w:szCs w:val="28"/>
        </w:rPr>
        <w:t xml:space="preserve">*1,0557= </w:t>
      </w:r>
      <w:r w:rsidR="005D753F" w:rsidRPr="007B1A4F">
        <w:rPr>
          <w:color w:val="000000" w:themeColor="text1"/>
          <w:sz w:val="28"/>
          <w:szCs w:val="28"/>
        </w:rPr>
        <w:t>-29,137</w:t>
      </w:r>
      <w:r w:rsidRPr="007B1A4F">
        <w:rPr>
          <w:color w:val="000000" w:themeColor="text1"/>
          <w:sz w:val="28"/>
          <w:szCs w:val="28"/>
        </w:rPr>
        <w:t xml:space="preserve"> </w:t>
      </w:r>
      <w:r w:rsidR="007B1A4F" w:rsidRPr="007B1A4F">
        <w:rPr>
          <w:color w:val="000000" w:themeColor="text1"/>
          <w:sz w:val="28"/>
          <w:szCs w:val="28"/>
        </w:rPr>
        <w:t>т $</w:t>
      </w:r>
      <w:r w:rsidRPr="007B1A4F">
        <w:rPr>
          <w:color w:val="000000" w:themeColor="text1"/>
          <w:sz w:val="28"/>
          <w:szCs w:val="28"/>
        </w:rPr>
        <w:t>.</w:t>
      </w:r>
    </w:p>
    <w:p w:rsidR="0060657B" w:rsidRPr="007B1A4F" w:rsidRDefault="0060657B" w:rsidP="007B1A4F">
      <w:pPr>
        <w:pStyle w:val="p818"/>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t>Необходимо указать, что при расчете скорректированной величины чистой денежной позиции на начало периода </w:t>
      </w:r>
      <w:r w:rsidRPr="007B1A4F">
        <w:rPr>
          <w:rStyle w:val="ft139"/>
          <w:iCs/>
          <w:color w:val="000000" w:themeColor="text1"/>
          <w:sz w:val="28"/>
          <w:szCs w:val="28"/>
        </w:rPr>
        <w:t>(NMP'(</w:t>
      </w:r>
      <w:proofErr w:type="gramStart"/>
      <w:r w:rsidRPr="007B1A4F">
        <w:rPr>
          <w:rStyle w:val="ft139"/>
          <w:iCs/>
          <w:color w:val="000000" w:themeColor="text1"/>
          <w:sz w:val="28"/>
          <w:szCs w:val="28"/>
        </w:rPr>
        <w:t>„,j</w:t>
      </w:r>
      <w:proofErr w:type="gramEnd"/>
      <w:r w:rsidRPr="007B1A4F">
        <w:rPr>
          <w:rStyle w:val="ft139"/>
          <w:iCs/>
          <w:color w:val="000000" w:themeColor="text1"/>
          <w:sz w:val="28"/>
          <w:szCs w:val="28"/>
        </w:rPr>
        <w:t>) </w:t>
      </w:r>
      <w:r w:rsidRPr="007B1A4F">
        <w:rPr>
          <w:color w:val="000000" w:themeColor="text1"/>
          <w:sz w:val="28"/>
          <w:szCs w:val="28"/>
        </w:rPr>
        <w:t>применяется  данная формула, поскольку, как было сказано выше, уровень покупательной способности денежной единицы на 01.01.2015 г. взят за 100 %</w:t>
      </w:r>
    </w:p>
    <w:p w:rsidR="0060657B" w:rsidRPr="007B1A4F" w:rsidRDefault="0060657B" w:rsidP="007B1A4F">
      <w:pPr>
        <w:pStyle w:val="p818"/>
        <w:spacing w:before="0" w:beforeAutospacing="0" w:after="0" w:afterAutospacing="0" w:line="360" w:lineRule="auto"/>
        <w:ind w:firstLine="709"/>
        <w:jc w:val="both"/>
        <w:rPr>
          <w:color w:val="000000" w:themeColor="text1"/>
          <w:sz w:val="28"/>
          <w:szCs w:val="28"/>
        </w:rPr>
      </w:pPr>
      <w:r w:rsidRPr="007B1A4F">
        <w:rPr>
          <w:color w:val="000000" w:themeColor="text1"/>
          <w:sz w:val="28"/>
          <w:szCs w:val="28"/>
        </w:rPr>
        <w:t>Следующий этап корректировки показателей бухгалтерской отчетности связан с определением увеличения и уменьшения чистой денежной позиции за отчетный период и расчетом вели­ чины чистой денежной позиции (уже скорректированной на уровень инфляции) на конец отчетного периода (</w:t>
      </w:r>
      <w:proofErr w:type="spellStart"/>
      <w:r w:rsidRPr="007B1A4F">
        <w:rPr>
          <w:color w:val="000000" w:themeColor="text1"/>
          <w:sz w:val="28"/>
          <w:szCs w:val="28"/>
        </w:rPr>
        <w:t>NMP%,j</w:t>
      </w:r>
      <w:proofErr w:type="spellEnd"/>
      <w:r w:rsidRPr="007B1A4F">
        <w:rPr>
          <w:color w:val="000000" w:themeColor="text1"/>
          <w:sz w:val="28"/>
          <w:szCs w:val="28"/>
        </w:rPr>
        <w:t xml:space="preserve">). Увеличение чистой денежной позиции связано с ростом статей актива, не подлежащих корректировке (денежных средств, дебиторской задолженности), что может быть следствием операций реализации продукции, получения штрафов и пеней, возмещения в денежной форме материального ущерба и т.п. Рост чистой денежной позиции в рассматриваемом примере обусловлен реализацией продукции в отчетном периоде (табл. </w:t>
      </w:r>
      <w:r w:rsidR="007B1A4F" w:rsidRPr="007B1A4F">
        <w:rPr>
          <w:color w:val="000000" w:themeColor="text1"/>
          <w:sz w:val="28"/>
          <w:szCs w:val="28"/>
        </w:rPr>
        <w:t>2.7</w:t>
      </w:r>
      <w:r w:rsidRPr="007B1A4F">
        <w:rPr>
          <w:color w:val="000000" w:themeColor="text1"/>
          <w:sz w:val="28"/>
          <w:szCs w:val="28"/>
        </w:rPr>
        <w:t>):</w:t>
      </w:r>
    </w:p>
    <w:p w:rsidR="0060657B" w:rsidRPr="007B1A4F" w:rsidRDefault="0060657B" w:rsidP="007B1A4F">
      <w:pPr>
        <w:tabs>
          <w:tab w:val="right" w:pos="9355"/>
        </w:tabs>
        <w:spacing w:after="0" w:line="360" w:lineRule="auto"/>
        <w:ind w:firstLine="709"/>
        <w:jc w:val="both"/>
        <w:rPr>
          <w:rFonts w:ascii="Times New Roman" w:hAnsi="Times New Roman" w:cs="Times New Roman"/>
          <w:color w:val="000000" w:themeColor="text1"/>
          <w:sz w:val="28"/>
          <w:szCs w:val="28"/>
        </w:rPr>
      </w:pPr>
      <w:r w:rsidRPr="007B1A4F">
        <w:rPr>
          <w:rFonts w:ascii="Times New Roman" w:eastAsia="Times New Roman" w:hAnsi="Times New Roman" w:cs="Times New Roman"/>
          <w:iCs/>
          <w:color w:val="000000" w:themeColor="text1"/>
          <w:sz w:val="28"/>
          <w:szCs w:val="28"/>
          <w:lang w:eastAsia="ru-RU"/>
        </w:rPr>
        <w:t xml:space="preserve">Таблица </w:t>
      </w:r>
      <w:r w:rsidR="007B1A4F" w:rsidRPr="007B1A4F">
        <w:rPr>
          <w:rFonts w:ascii="Times New Roman" w:eastAsia="Times New Roman" w:hAnsi="Times New Roman" w:cs="Times New Roman"/>
          <w:iCs/>
          <w:color w:val="000000" w:themeColor="text1"/>
          <w:sz w:val="28"/>
          <w:szCs w:val="28"/>
          <w:lang w:eastAsia="ru-RU"/>
        </w:rPr>
        <w:t xml:space="preserve">2.7. </w:t>
      </w:r>
      <w:r w:rsidRPr="007B1A4F">
        <w:rPr>
          <w:rFonts w:ascii="Times New Roman" w:eastAsia="Times New Roman" w:hAnsi="Times New Roman" w:cs="Times New Roman"/>
          <w:iCs/>
          <w:color w:val="000000" w:themeColor="text1"/>
          <w:sz w:val="28"/>
          <w:szCs w:val="28"/>
          <w:lang w:eastAsia="ru-RU"/>
        </w:rPr>
        <w:t>Расчет увеличения чистой денежной позиции за </w:t>
      </w:r>
      <w:r w:rsidR="00F16A13" w:rsidRPr="007B1A4F">
        <w:rPr>
          <w:rFonts w:ascii="Times New Roman" w:eastAsia="Times New Roman" w:hAnsi="Times New Roman" w:cs="Times New Roman"/>
          <w:iCs/>
          <w:color w:val="000000" w:themeColor="text1"/>
          <w:sz w:val="28"/>
          <w:szCs w:val="28"/>
          <w:lang w:eastAsia="ru-RU"/>
        </w:rPr>
        <w:t xml:space="preserve">2016 </w:t>
      </w:r>
      <w:r w:rsidRPr="007B1A4F">
        <w:rPr>
          <w:rFonts w:ascii="Times New Roman" w:eastAsia="Times New Roman" w:hAnsi="Times New Roman" w:cs="Times New Roman"/>
          <w:iCs/>
          <w:color w:val="000000" w:themeColor="text1"/>
          <w:sz w:val="28"/>
          <w:szCs w:val="28"/>
          <w:lang w:eastAsia="ru-RU"/>
        </w:rPr>
        <w:t xml:space="preserve"> г.</w:t>
      </w:r>
      <w:r w:rsidR="007B1A4F" w:rsidRPr="007B1A4F">
        <w:rPr>
          <w:color w:val="000000" w:themeColor="text1"/>
          <w:sz w:val="28"/>
          <w:szCs w:val="28"/>
        </w:rPr>
        <w:t xml:space="preserve"> </w:t>
      </w:r>
    </w:p>
    <w:tbl>
      <w:tblPr>
        <w:tblStyle w:val="a3"/>
        <w:tblW w:w="0" w:type="auto"/>
        <w:tblLook w:val="04A0" w:firstRow="1" w:lastRow="0" w:firstColumn="1" w:lastColumn="0" w:noHBand="0" w:noVBand="1"/>
      </w:tblPr>
      <w:tblGrid>
        <w:gridCol w:w="5353"/>
        <w:gridCol w:w="3827"/>
      </w:tblGrid>
      <w:tr w:rsidR="00F16A13" w:rsidRPr="007B1A4F" w:rsidTr="00F16A13">
        <w:tc>
          <w:tcPr>
            <w:tcW w:w="5353" w:type="dxa"/>
          </w:tcPr>
          <w:p w:rsidR="00F16A13" w:rsidRPr="007B1A4F" w:rsidRDefault="00F16A13" w:rsidP="007B1A4F">
            <w:pPr>
              <w:pStyle w:val="p792"/>
              <w:spacing w:before="0" w:beforeAutospacing="0" w:after="0" w:afterAutospacing="0"/>
              <w:contextualSpacing/>
              <w:jc w:val="both"/>
            </w:pPr>
            <w:r w:rsidRPr="007B1A4F">
              <w:t>Показатель</w:t>
            </w:r>
          </w:p>
        </w:tc>
        <w:tc>
          <w:tcPr>
            <w:tcW w:w="3827" w:type="dxa"/>
          </w:tcPr>
          <w:p w:rsidR="00F16A13" w:rsidRPr="007B1A4F" w:rsidRDefault="00F16A13" w:rsidP="007B1A4F">
            <w:pPr>
              <w:pStyle w:val="p792"/>
              <w:spacing w:before="0" w:beforeAutospacing="0" w:after="0" w:afterAutospacing="0"/>
              <w:contextualSpacing/>
              <w:jc w:val="both"/>
            </w:pPr>
            <w:r w:rsidRPr="007B1A4F">
              <w:t>Численное выражение показателя</w:t>
            </w:r>
          </w:p>
        </w:tc>
      </w:tr>
      <w:tr w:rsidR="00F16A13" w:rsidRPr="007B1A4F" w:rsidTr="00F16A13">
        <w:tc>
          <w:tcPr>
            <w:tcW w:w="5353" w:type="dxa"/>
          </w:tcPr>
          <w:p w:rsidR="00F16A13" w:rsidRPr="007B1A4F" w:rsidRDefault="00F16A13" w:rsidP="007B1A4F">
            <w:pPr>
              <w:pStyle w:val="p792"/>
              <w:spacing w:before="0" w:beforeAutospacing="0" w:after="0" w:afterAutospacing="0"/>
              <w:contextualSpacing/>
              <w:jc w:val="both"/>
            </w:pPr>
            <w:r w:rsidRPr="007B1A4F">
              <w:t>Выручка</w:t>
            </w:r>
          </w:p>
        </w:tc>
        <w:tc>
          <w:tcPr>
            <w:tcW w:w="3827" w:type="dxa"/>
          </w:tcPr>
          <w:p w:rsidR="00F16A13" w:rsidRPr="007B1A4F" w:rsidRDefault="00F16A13" w:rsidP="007B1A4F">
            <w:pPr>
              <w:pStyle w:val="p792"/>
              <w:spacing w:before="0" w:beforeAutospacing="0" w:after="0" w:afterAutospacing="0"/>
              <w:contextualSpacing/>
              <w:jc w:val="both"/>
            </w:pPr>
            <w:r w:rsidRPr="007B1A4F">
              <w:t>700</w:t>
            </w:r>
          </w:p>
        </w:tc>
      </w:tr>
      <w:tr w:rsidR="00F16A13" w:rsidRPr="007B1A4F" w:rsidTr="00F16A13">
        <w:tc>
          <w:tcPr>
            <w:tcW w:w="5353" w:type="dxa"/>
          </w:tcPr>
          <w:p w:rsidR="00F16A13" w:rsidRPr="007B1A4F" w:rsidRDefault="00F16A13" w:rsidP="007B1A4F">
            <w:pPr>
              <w:pStyle w:val="p792"/>
              <w:spacing w:before="0" w:beforeAutospacing="0" w:after="0" w:afterAutospacing="0"/>
              <w:contextualSpacing/>
              <w:jc w:val="both"/>
            </w:pPr>
            <w:r w:rsidRPr="007B1A4F">
              <w:t>Увеличение чистой денежной позиции всего</w:t>
            </w:r>
          </w:p>
        </w:tc>
        <w:tc>
          <w:tcPr>
            <w:tcW w:w="3827" w:type="dxa"/>
          </w:tcPr>
          <w:p w:rsidR="00F16A13" w:rsidRPr="007B1A4F" w:rsidRDefault="00F16A13" w:rsidP="007B1A4F">
            <w:pPr>
              <w:pStyle w:val="p792"/>
              <w:spacing w:before="0" w:beforeAutospacing="0" w:after="0" w:afterAutospacing="0"/>
              <w:contextualSpacing/>
              <w:jc w:val="both"/>
            </w:pPr>
            <w:r w:rsidRPr="007B1A4F">
              <w:t>700</w:t>
            </w:r>
          </w:p>
        </w:tc>
      </w:tr>
      <w:tr w:rsidR="00F16A13" w:rsidRPr="007B1A4F" w:rsidTr="00F16A13">
        <w:tc>
          <w:tcPr>
            <w:tcW w:w="5353" w:type="dxa"/>
          </w:tcPr>
          <w:p w:rsidR="00F16A13" w:rsidRPr="007B1A4F" w:rsidRDefault="00F16A13" w:rsidP="007B1A4F">
            <w:pPr>
              <w:pStyle w:val="p792"/>
              <w:spacing w:before="0" w:beforeAutospacing="0" w:after="0" w:afterAutospacing="0"/>
              <w:contextualSpacing/>
              <w:jc w:val="both"/>
            </w:pPr>
            <w:r w:rsidRPr="007B1A4F">
              <w:t>Коэффициент корректировки</w:t>
            </w:r>
          </w:p>
        </w:tc>
        <w:tc>
          <w:tcPr>
            <w:tcW w:w="3827" w:type="dxa"/>
          </w:tcPr>
          <w:p w:rsidR="00F16A13" w:rsidRPr="007B1A4F" w:rsidRDefault="00F16A13" w:rsidP="007B1A4F">
            <w:pPr>
              <w:pStyle w:val="p792"/>
              <w:spacing w:before="0" w:beforeAutospacing="0" w:after="0" w:afterAutospacing="0"/>
              <w:contextualSpacing/>
              <w:jc w:val="both"/>
            </w:pPr>
            <w:r w:rsidRPr="007B1A4F">
              <w:t>1,0557</w:t>
            </w:r>
          </w:p>
        </w:tc>
      </w:tr>
      <w:tr w:rsidR="00F16A13" w:rsidRPr="007B1A4F" w:rsidTr="00F16A13">
        <w:tc>
          <w:tcPr>
            <w:tcW w:w="5353" w:type="dxa"/>
          </w:tcPr>
          <w:p w:rsidR="00F16A13" w:rsidRPr="007B1A4F" w:rsidRDefault="00F16A13" w:rsidP="007B1A4F">
            <w:pPr>
              <w:pStyle w:val="p792"/>
              <w:spacing w:before="0" w:beforeAutospacing="0" w:after="0" w:afterAutospacing="0"/>
              <w:contextualSpacing/>
              <w:jc w:val="both"/>
            </w:pPr>
            <w:r w:rsidRPr="007B1A4F">
              <w:t>Скорректированная величина увеличения чистой денежной позиции</w:t>
            </w:r>
          </w:p>
        </w:tc>
        <w:tc>
          <w:tcPr>
            <w:tcW w:w="3827" w:type="dxa"/>
          </w:tcPr>
          <w:p w:rsidR="00F16A13" w:rsidRPr="007B1A4F" w:rsidRDefault="00F16A13" w:rsidP="007B1A4F">
            <w:pPr>
              <w:pStyle w:val="p792"/>
              <w:spacing w:before="0" w:beforeAutospacing="0" w:after="0" w:afterAutospacing="0"/>
              <w:contextualSpacing/>
              <w:jc w:val="both"/>
            </w:pPr>
            <w:r w:rsidRPr="007B1A4F">
              <w:t>700*1,0557=738,99</w:t>
            </w:r>
          </w:p>
        </w:tc>
      </w:tr>
    </w:tbl>
    <w:p w:rsidR="007B1A4F" w:rsidRDefault="007B1A4F" w:rsidP="007B1A4F">
      <w:pPr>
        <w:pStyle w:val="p824"/>
        <w:spacing w:before="0" w:beforeAutospacing="0" w:after="0" w:afterAutospacing="0" w:line="360" w:lineRule="auto"/>
        <w:ind w:firstLine="709"/>
        <w:contextualSpacing/>
        <w:jc w:val="both"/>
        <w:rPr>
          <w:color w:val="000000"/>
          <w:sz w:val="28"/>
          <w:szCs w:val="28"/>
        </w:rPr>
      </w:pPr>
    </w:p>
    <w:p w:rsidR="00F16A13" w:rsidRPr="007B1A4F" w:rsidRDefault="00F16A13" w:rsidP="007B1A4F">
      <w:pPr>
        <w:pStyle w:val="p824"/>
        <w:spacing w:before="0" w:beforeAutospacing="0" w:after="0" w:afterAutospacing="0" w:line="360" w:lineRule="auto"/>
        <w:ind w:firstLine="709"/>
        <w:contextualSpacing/>
        <w:jc w:val="both"/>
        <w:rPr>
          <w:color w:val="000000"/>
          <w:sz w:val="28"/>
          <w:szCs w:val="28"/>
        </w:rPr>
      </w:pPr>
      <w:r w:rsidRPr="007B1A4F">
        <w:rPr>
          <w:color w:val="000000"/>
          <w:sz w:val="28"/>
          <w:szCs w:val="28"/>
        </w:rPr>
        <w:lastRenderedPageBreak/>
        <w:t>Уменьшение чистой денежной позиции является следствием уменьшения величины показателей актива, не подлежащих кор</w:t>
      </w:r>
      <w:r w:rsidRPr="007B1A4F">
        <w:rPr>
          <w:color w:val="000000"/>
          <w:sz w:val="28"/>
          <w:szCs w:val="28"/>
        </w:rPr>
        <w:softHyphen/>
        <w:t xml:space="preserve">ректировке, что, в свою очередь, связано с увеличением активов, подлежащих корректировке, а также расходами, не относящимися к себестоимости реализованной продукции. В рамках рассматриваемого примера расчет уменьшения чистой денежной позиции имеет следующий вид (табл. </w:t>
      </w:r>
      <w:r w:rsidR="007B1A4F" w:rsidRPr="007B1A4F">
        <w:rPr>
          <w:color w:val="000000"/>
          <w:sz w:val="28"/>
          <w:szCs w:val="28"/>
        </w:rPr>
        <w:t>2.8</w:t>
      </w:r>
      <w:r w:rsidRPr="007B1A4F">
        <w:rPr>
          <w:color w:val="000000"/>
          <w:sz w:val="28"/>
          <w:szCs w:val="28"/>
        </w:rPr>
        <w:t>):</w:t>
      </w:r>
    </w:p>
    <w:p w:rsidR="00F16A13" w:rsidRPr="007B1A4F" w:rsidRDefault="00F16A13" w:rsidP="007B1A4F">
      <w:pPr>
        <w:pStyle w:val="p825"/>
        <w:spacing w:before="0" w:beforeAutospacing="0" w:after="0" w:afterAutospacing="0" w:line="360" w:lineRule="auto"/>
        <w:ind w:firstLine="709"/>
        <w:contextualSpacing/>
        <w:jc w:val="both"/>
        <w:rPr>
          <w:iCs/>
          <w:color w:val="000000"/>
          <w:sz w:val="28"/>
          <w:szCs w:val="28"/>
        </w:rPr>
      </w:pPr>
      <w:r w:rsidRPr="007B1A4F">
        <w:rPr>
          <w:iCs/>
          <w:color w:val="000000"/>
          <w:sz w:val="28"/>
          <w:szCs w:val="28"/>
        </w:rPr>
        <w:t xml:space="preserve">Таблица </w:t>
      </w:r>
      <w:r w:rsidR="007B1A4F" w:rsidRPr="007B1A4F">
        <w:rPr>
          <w:iCs/>
          <w:color w:val="000000"/>
          <w:sz w:val="28"/>
          <w:szCs w:val="28"/>
        </w:rPr>
        <w:t>2.8.</w:t>
      </w:r>
      <w:r w:rsidR="00CE2FFE" w:rsidRPr="007B1A4F">
        <w:rPr>
          <w:iCs/>
          <w:color w:val="000000"/>
          <w:sz w:val="28"/>
          <w:szCs w:val="28"/>
        </w:rPr>
        <w:t xml:space="preserve">     </w:t>
      </w:r>
      <w:r w:rsidRPr="007B1A4F">
        <w:rPr>
          <w:iCs/>
          <w:color w:val="000000"/>
          <w:sz w:val="28"/>
          <w:szCs w:val="28"/>
        </w:rPr>
        <w:t>Расчет уменьшения чистой денежной позиции за 2016 год</w:t>
      </w:r>
    </w:p>
    <w:tbl>
      <w:tblPr>
        <w:tblStyle w:val="a3"/>
        <w:tblW w:w="0" w:type="auto"/>
        <w:tblLook w:val="04A0" w:firstRow="1" w:lastRow="0" w:firstColumn="1" w:lastColumn="0" w:noHBand="0" w:noVBand="1"/>
      </w:tblPr>
      <w:tblGrid>
        <w:gridCol w:w="4785"/>
        <w:gridCol w:w="4786"/>
      </w:tblGrid>
      <w:tr w:rsidR="008F56A6" w:rsidRPr="007B1A4F" w:rsidTr="007B1A4F">
        <w:tc>
          <w:tcPr>
            <w:tcW w:w="4785"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Показатель</w:t>
            </w:r>
          </w:p>
        </w:tc>
        <w:tc>
          <w:tcPr>
            <w:tcW w:w="4786"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Численное выражение</w:t>
            </w:r>
          </w:p>
        </w:tc>
      </w:tr>
      <w:tr w:rsidR="008F56A6" w:rsidRPr="007B1A4F" w:rsidTr="007B1A4F">
        <w:tc>
          <w:tcPr>
            <w:tcW w:w="4785"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Увеличение активов, подлежащих корректировке в части оборотных средств</w:t>
            </w:r>
          </w:p>
        </w:tc>
        <w:tc>
          <w:tcPr>
            <w:tcW w:w="4786" w:type="dxa"/>
          </w:tcPr>
          <w:p w:rsidR="00F16A13" w:rsidRPr="007B1A4F" w:rsidRDefault="00CE2FFE"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738,99-700+370=408,99</w:t>
            </w:r>
          </w:p>
        </w:tc>
      </w:tr>
      <w:tr w:rsidR="008F56A6" w:rsidRPr="007B1A4F" w:rsidTr="007B1A4F">
        <w:tc>
          <w:tcPr>
            <w:tcW w:w="4785"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Увеличение активов, подлежащих корректировке, в части внеоборотных (основных средств)</w:t>
            </w:r>
          </w:p>
        </w:tc>
        <w:tc>
          <w:tcPr>
            <w:tcW w:w="4786" w:type="dxa"/>
          </w:tcPr>
          <w:p w:rsidR="00F16A13" w:rsidRPr="007B1A4F" w:rsidRDefault="00CE2FFE"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300</w:t>
            </w:r>
          </w:p>
        </w:tc>
      </w:tr>
      <w:tr w:rsidR="008F56A6" w:rsidRPr="007B1A4F" w:rsidTr="007B1A4F">
        <w:tc>
          <w:tcPr>
            <w:tcW w:w="4785"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Коммерческие расходы</w:t>
            </w:r>
          </w:p>
        </w:tc>
        <w:tc>
          <w:tcPr>
            <w:tcW w:w="4786" w:type="dxa"/>
          </w:tcPr>
          <w:p w:rsidR="00F16A13" w:rsidRPr="007B1A4F" w:rsidRDefault="008F56A6"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10</w:t>
            </w:r>
          </w:p>
        </w:tc>
      </w:tr>
      <w:tr w:rsidR="008F56A6" w:rsidRPr="007B1A4F" w:rsidTr="007B1A4F">
        <w:tc>
          <w:tcPr>
            <w:tcW w:w="4785"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Налог на прибыль</w:t>
            </w:r>
          </w:p>
        </w:tc>
        <w:tc>
          <w:tcPr>
            <w:tcW w:w="4786" w:type="dxa"/>
          </w:tcPr>
          <w:p w:rsidR="00F16A13" w:rsidRPr="007B1A4F" w:rsidRDefault="008F56A6"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60</w:t>
            </w:r>
          </w:p>
        </w:tc>
      </w:tr>
      <w:tr w:rsidR="008F56A6" w:rsidRPr="007B1A4F" w:rsidTr="007B1A4F">
        <w:tc>
          <w:tcPr>
            <w:tcW w:w="4785"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Уменьшение чистой денежной позиции всего</w:t>
            </w:r>
          </w:p>
        </w:tc>
        <w:tc>
          <w:tcPr>
            <w:tcW w:w="4786" w:type="dxa"/>
          </w:tcPr>
          <w:p w:rsidR="00F16A13" w:rsidRPr="007B1A4F" w:rsidRDefault="008F56A6"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408,99+200+10+60=678,99</w:t>
            </w:r>
          </w:p>
        </w:tc>
      </w:tr>
      <w:tr w:rsidR="008F56A6" w:rsidRPr="007B1A4F" w:rsidTr="007B1A4F">
        <w:tc>
          <w:tcPr>
            <w:tcW w:w="4785"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Коэффициент корректировки</w:t>
            </w:r>
          </w:p>
        </w:tc>
        <w:tc>
          <w:tcPr>
            <w:tcW w:w="4786" w:type="dxa"/>
          </w:tcPr>
          <w:p w:rsidR="00F16A13" w:rsidRPr="007B1A4F" w:rsidRDefault="008F56A6"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1,0557</w:t>
            </w:r>
          </w:p>
        </w:tc>
      </w:tr>
      <w:tr w:rsidR="008F56A6" w:rsidRPr="007B1A4F" w:rsidTr="007B1A4F">
        <w:tc>
          <w:tcPr>
            <w:tcW w:w="4785" w:type="dxa"/>
          </w:tcPr>
          <w:p w:rsidR="00F16A13" w:rsidRPr="007B1A4F" w:rsidRDefault="00F16A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Скорректированная величина уменьшения чистой денежной позиции</w:t>
            </w:r>
          </w:p>
        </w:tc>
        <w:tc>
          <w:tcPr>
            <w:tcW w:w="4786" w:type="dxa"/>
          </w:tcPr>
          <w:p w:rsidR="00F16A13" w:rsidRPr="007B1A4F" w:rsidRDefault="008F56A6"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678,99*1,0557=716,80</w:t>
            </w:r>
          </w:p>
        </w:tc>
      </w:tr>
    </w:tbl>
    <w:p w:rsidR="007B1A4F" w:rsidRDefault="007B1A4F" w:rsidP="007B1A4F">
      <w:pPr>
        <w:pStyle w:val="p828"/>
        <w:spacing w:before="0" w:beforeAutospacing="0" w:after="0" w:afterAutospacing="0" w:line="360" w:lineRule="auto"/>
        <w:ind w:firstLine="709"/>
        <w:contextualSpacing/>
        <w:jc w:val="both"/>
        <w:rPr>
          <w:color w:val="000000"/>
          <w:sz w:val="28"/>
          <w:szCs w:val="28"/>
        </w:rPr>
      </w:pPr>
    </w:p>
    <w:p w:rsidR="008F56A6" w:rsidRPr="007B1A4F" w:rsidRDefault="008F56A6" w:rsidP="007B1A4F">
      <w:pPr>
        <w:pStyle w:val="p828"/>
        <w:spacing w:before="0" w:beforeAutospacing="0" w:after="0" w:afterAutospacing="0" w:line="360" w:lineRule="auto"/>
        <w:ind w:firstLine="709"/>
        <w:contextualSpacing/>
        <w:jc w:val="both"/>
        <w:rPr>
          <w:color w:val="000000"/>
          <w:sz w:val="28"/>
          <w:szCs w:val="28"/>
        </w:rPr>
      </w:pPr>
      <w:r w:rsidRPr="007B1A4F">
        <w:rPr>
          <w:color w:val="000000"/>
          <w:sz w:val="28"/>
          <w:szCs w:val="28"/>
        </w:rPr>
        <w:t>Скорректированная на уровень инфляции величина чистой денежной позиции на конец отчетного периода (на 01.2016г.) определяется как сумма скорректированной величины чистой денежной позиции на начало отчетного периода</w:t>
      </w:r>
      <w:r w:rsidRPr="007B1A4F">
        <w:rPr>
          <w:rStyle w:val="ft137"/>
          <w:iCs/>
          <w:color w:val="000000"/>
          <w:sz w:val="28"/>
          <w:szCs w:val="28"/>
        </w:rPr>
        <w:t>, </w:t>
      </w:r>
      <w:r w:rsidRPr="007B1A4F">
        <w:rPr>
          <w:color w:val="000000"/>
          <w:sz w:val="28"/>
          <w:szCs w:val="28"/>
        </w:rPr>
        <w:t>скорректированных величин ее увеличения и уменьшения за период и составляет:</w:t>
      </w:r>
    </w:p>
    <w:p w:rsidR="008F56A6" w:rsidRPr="007B1A4F" w:rsidRDefault="008F56A6" w:rsidP="007B1A4F">
      <w:pPr>
        <w:pStyle w:val="p829"/>
        <w:spacing w:before="0" w:beforeAutospacing="0" w:after="0" w:afterAutospacing="0" w:line="360" w:lineRule="auto"/>
        <w:ind w:firstLine="709"/>
        <w:contextualSpacing/>
        <w:jc w:val="both"/>
        <w:rPr>
          <w:color w:val="000000"/>
          <w:sz w:val="28"/>
          <w:szCs w:val="28"/>
        </w:rPr>
      </w:pPr>
      <w:r w:rsidRPr="007B1A4F">
        <w:rPr>
          <w:color w:val="000000"/>
          <w:sz w:val="28"/>
          <w:szCs w:val="28"/>
        </w:rPr>
        <w:t>МР'= -</w:t>
      </w:r>
      <w:r w:rsidR="005D753F" w:rsidRPr="007B1A4F">
        <w:rPr>
          <w:color w:val="000000"/>
          <w:sz w:val="28"/>
          <w:szCs w:val="28"/>
        </w:rPr>
        <w:t>29,13</w:t>
      </w:r>
      <w:r w:rsidRPr="007B1A4F">
        <w:rPr>
          <w:color w:val="000000"/>
          <w:sz w:val="28"/>
          <w:szCs w:val="28"/>
        </w:rPr>
        <w:t>+738,99-716,80=</w:t>
      </w:r>
      <w:r w:rsidR="005D753F" w:rsidRPr="007B1A4F">
        <w:rPr>
          <w:color w:val="000000"/>
          <w:sz w:val="28"/>
          <w:szCs w:val="28"/>
        </w:rPr>
        <w:t xml:space="preserve"> -</w:t>
      </w:r>
      <w:r w:rsidRPr="007B1A4F">
        <w:rPr>
          <w:color w:val="000000"/>
          <w:sz w:val="28"/>
          <w:szCs w:val="28"/>
        </w:rPr>
        <w:t xml:space="preserve"> </w:t>
      </w:r>
      <w:r w:rsidR="005D753F" w:rsidRPr="007B1A4F">
        <w:rPr>
          <w:color w:val="000000"/>
          <w:sz w:val="28"/>
          <w:szCs w:val="28"/>
        </w:rPr>
        <w:t>6,94</w:t>
      </w:r>
      <w:r w:rsidRPr="007B1A4F">
        <w:rPr>
          <w:color w:val="000000"/>
          <w:sz w:val="28"/>
          <w:szCs w:val="28"/>
        </w:rPr>
        <w:t xml:space="preserve"> </w:t>
      </w:r>
      <w:r w:rsidR="007B1A4F" w:rsidRPr="007B1A4F">
        <w:rPr>
          <w:color w:val="000000"/>
          <w:sz w:val="28"/>
          <w:szCs w:val="28"/>
        </w:rPr>
        <w:t>т $</w:t>
      </w:r>
      <w:r w:rsidRPr="007B1A4F">
        <w:rPr>
          <w:color w:val="000000"/>
          <w:sz w:val="28"/>
          <w:szCs w:val="28"/>
        </w:rPr>
        <w:t>.</w:t>
      </w:r>
    </w:p>
    <w:p w:rsidR="008F56A6" w:rsidRPr="007B1A4F" w:rsidRDefault="008F56A6" w:rsidP="007B1A4F">
      <w:pPr>
        <w:pStyle w:val="p830"/>
        <w:spacing w:before="0" w:beforeAutospacing="0" w:after="0" w:afterAutospacing="0" w:line="360" w:lineRule="auto"/>
        <w:ind w:firstLine="709"/>
        <w:contextualSpacing/>
        <w:jc w:val="both"/>
        <w:rPr>
          <w:color w:val="000000"/>
          <w:sz w:val="28"/>
          <w:szCs w:val="28"/>
        </w:rPr>
      </w:pPr>
      <w:r w:rsidRPr="007B1A4F">
        <w:rPr>
          <w:color w:val="000000"/>
          <w:sz w:val="28"/>
          <w:szCs w:val="28"/>
        </w:rPr>
        <w:t>Следующим этапом корректировочных процедур является расчет величины чистой денежной позиции на конец периода </w:t>
      </w:r>
      <w:r w:rsidRPr="007B1A4F">
        <w:rPr>
          <w:rStyle w:val="ft249"/>
          <w:iCs/>
          <w:color w:val="000000"/>
          <w:sz w:val="28"/>
          <w:szCs w:val="28"/>
        </w:rPr>
        <w:t>(NMP(K.)) </w:t>
      </w:r>
      <w:r w:rsidRPr="007B1A4F">
        <w:rPr>
          <w:rStyle w:val="ft74"/>
          <w:color w:val="000000"/>
          <w:sz w:val="28"/>
          <w:szCs w:val="28"/>
        </w:rPr>
        <w:t>ПО </w:t>
      </w:r>
      <w:r w:rsidRPr="007B1A4F">
        <w:rPr>
          <w:color w:val="000000"/>
          <w:sz w:val="28"/>
          <w:szCs w:val="28"/>
        </w:rPr>
        <w:t>данным бухгалтерского баланса. Этот расчет произ</w:t>
      </w:r>
      <w:r w:rsidRPr="007B1A4F">
        <w:rPr>
          <w:color w:val="000000"/>
          <w:sz w:val="28"/>
          <w:szCs w:val="28"/>
        </w:rPr>
        <w:softHyphen/>
        <w:t>водится аналогично расчету ч</w:t>
      </w:r>
      <w:r w:rsidR="005D753F" w:rsidRPr="007B1A4F">
        <w:rPr>
          <w:color w:val="000000"/>
          <w:sz w:val="28"/>
          <w:szCs w:val="28"/>
        </w:rPr>
        <w:t>истой денежной позиции на нача</w:t>
      </w:r>
      <w:r w:rsidR="005D753F" w:rsidRPr="007B1A4F">
        <w:rPr>
          <w:color w:val="000000"/>
          <w:sz w:val="28"/>
          <w:szCs w:val="28"/>
        </w:rPr>
        <w:softHyphen/>
      </w:r>
      <w:r w:rsidRPr="007B1A4F">
        <w:rPr>
          <w:color w:val="000000"/>
          <w:sz w:val="28"/>
          <w:szCs w:val="28"/>
        </w:rPr>
        <w:t>ло периода (этап 4):</w:t>
      </w:r>
    </w:p>
    <w:p w:rsidR="008F56A6" w:rsidRPr="007B1A4F" w:rsidRDefault="005D753F" w:rsidP="007B1A4F">
      <w:pPr>
        <w:pStyle w:val="p831"/>
        <w:spacing w:before="0" w:beforeAutospacing="0" w:after="0" w:afterAutospacing="0" w:line="360" w:lineRule="auto"/>
        <w:ind w:firstLine="709"/>
        <w:contextualSpacing/>
        <w:jc w:val="both"/>
        <w:rPr>
          <w:color w:val="000000"/>
          <w:sz w:val="28"/>
          <w:szCs w:val="28"/>
        </w:rPr>
      </w:pPr>
      <w:r w:rsidRPr="007B1A4F">
        <w:rPr>
          <w:color w:val="000000"/>
          <w:sz w:val="28"/>
          <w:szCs w:val="28"/>
        </w:rPr>
        <w:t>Л^МР= 730,4</w:t>
      </w:r>
      <w:r w:rsidR="008F56A6" w:rsidRPr="007B1A4F">
        <w:rPr>
          <w:color w:val="000000"/>
          <w:sz w:val="28"/>
          <w:szCs w:val="28"/>
        </w:rPr>
        <w:t xml:space="preserve"> - </w:t>
      </w:r>
      <w:r w:rsidRPr="007B1A4F">
        <w:rPr>
          <w:color w:val="000000"/>
          <w:sz w:val="28"/>
          <w:szCs w:val="28"/>
        </w:rPr>
        <w:t>758</w:t>
      </w:r>
      <w:r w:rsidR="008F56A6" w:rsidRPr="007B1A4F">
        <w:rPr>
          <w:color w:val="000000"/>
          <w:sz w:val="28"/>
          <w:szCs w:val="28"/>
        </w:rPr>
        <w:t xml:space="preserve"> = -</w:t>
      </w:r>
      <w:r w:rsidRPr="007B1A4F">
        <w:rPr>
          <w:color w:val="000000"/>
          <w:sz w:val="28"/>
          <w:szCs w:val="28"/>
        </w:rPr>
        <w:t>27,6</w:t>
      </w:r>
      <w:r w:rsidR="007B1A4F" w:rsidRPr="007B1A4F">
        <w:rPr>
          <w:color w:val="000000"/>
          <w:sz w:val="28"/>
          <w:szCs w:val="28"/>
        </w:rPr>
        <w:t>т $</w:t>
      </w:r>
      <w:r w:rsidR="008F56A6" w:rsidRPr="007B1A4F">
        <w:rPr>
          <w:color w:val="000000"/>
          <w:sz w:val="28"/>
          <w:szCs w:val="28"/>
        </w:rPr>
        <w:t>.</w:t>
      </w:r>
    </w:p>
    <w:p w:rsidR="005D753F" w:rsidRPr="007B1A4F" w:rsidRDefault="005D753F" w:rsidP="007B1A4F">
      <w:pPr>
        <w:pStyle w:val="p832"/>
        <w:spacing w:before="0" w:beforeAutospacing="0" w:after="0" w:afterAutospacing="0" w:line="360" w:lineRule="auto"/>
        <w:ind w:firstLine="709"/>
        <w:contextualSpacing/>
        <w:jc w:val="both"/>
        <w:rPr>
          <w:color w:val="000000"/>
          <w:sz w:val="28"/>
          <w:szCs w:val="28"/>
        </w:rPr>
      </w:pPr>
      <w:r w:rsidRPr="007B1A4F">
        <w:rPr>
          <w:color w:val="000000"/>
          <w:sz w:val="28"/>
          <w:szCs w:val="28"/>
        </w:rPr>
        <w:t>Инфляционная прибыль (убыток) (для метода </w:t>
      </w:r>
      <w:r w:rsidRPr="007B1A4F">
        <w:rPr>
          <w:rStyle w:val="ft159"/>
          <w:iCs/>
          <w:color w:val="000000"/>
          <w:sz w:val="28"/>
          <w:szCs w:val="28"/>
        </w:rPr>
        <w:t>GPP) </w:t>
      </w:r>
      <w:r w:rsidRPr="007B1A4F">
        <w:rPr>
          <w:color w:val="000000"/>
          <w:sz w:val="28"/>
          <w:szCs w:val="28"/>
        </w:rPr>
        <w:t>определяется:</w:t>
      </w:r>
    </w:p>
    <w:p w:rsidR="005D753F" w:rsidRPr="007B1A4F" w:rsidRDefault="005D753F" w:rsidP="007B1A4F">
      <w:pPr>
        <w:pStyle w:val="p833"/>
        <w:spacing w:before="0" w:beforeAutospacing="0" w:after="0" w:afterAutospacing="0" w:line="360" w:lineRule="auto"/>
        <w:ind w:firstLine="709"/>
        <w:contextualSpacing/>
        <w:jc w:val="both"/>
        <w:rPr>
          <w:color w:val="000000"/>
          <w:sz w:val="28"/>
          <w:szCs w:val="28"/>
        </w:rPr>
      </w:pPr>
      <w:r w:rsidRPr="007B1A4F">
        <w:rPr>
          <w:rStyle w:val="ft10"/>
          <w:iCs/>
          <w:color w:val="000000"/>
          <w:sz w:val="28"/>
          <w:szCs w:val="28"/>
        </w:rPr>
        <w:t>Р = </w:t>
      </w:r>
      <w:r w:rsidRPr="007B1A4F">
        <w:rPr>
          <w:color w:val="000000"/>
          <w:sz w:val="28"/>
          <w:szCs w:val="28"/>
        </w:rPr>
        <w:t>-27,6- (-6,</w:t>
      </w:r>
      <w:proofErr w:type="gramStart"/>
      <w:r w:rsidRPr="007B1A4F">
        <w:rPr>
          <w:color w:val="000000"/>
          <w:sz w:val="28"/>
          <w:szCs w:val="28"/>
        </w:rPr>
        <w:t>94)=</w:t>
      </w:r>
      <w:proofErr w:type="gramEnd"/>
      <w:r w:rsidRPr="007B1A4F">
        <w:rPr>
          <w:color w:val="000000"/>
          <w:sz w:val="28"/>
          <w:szCs w:val="28"/>
        </w:rPr>
        <w:t xml:space="preserve"> 20,66 </w:t>
      </w:r>
      <w:r w:rsidR="007B1A4F" w:rsidRPr="007B1A4F">
        <w:rPr>
          <w:color w:val="000000"/>
          <w:sz w:val="28"/>
          <w:szCs w:val="28"/>
        </w:rPr>
        <w:t>т $</w:t>
      </w:r>
    </w:p>
    <w:p w:rsidR="005D753F" w:rsidRPr="007B1A4F" w:rsidRDefault="005D753F" w:rsidP="007B1A4F">
      <w:pPr>
        <w:pStyle w:val="p834"/>
        <w:spacing w:before="0" w:beforeAutospacing="0" w:after="0" w:afterAutospacing="0" w:line="360" w:lineRule="auto"/>
        <w:ind w:firstLine="709"/>
        <w:contextualSpacing/>
        <w:jc w:val="both"/>
        <w:rPr>
          <w:color w:val="000000"/>
          <w:sz w:val="28"/>
          <w:szCs w:val="28"/>
        </w:rPr>
      </w:pPr>
      <w:r w:rsidRPr="007B1A4F">
        <w:rPr>
          <w:color w:val="000000"/>
          <w:sz w:val="28"/>
          <w:szCs w:val="28"/>
        </w:rPr>
        <w:lastRenderedPageBreak/>
        <w:t>Разность показателей чистой денежной позиции </w:t>
      </w:r>
      <w:proofErr w:type="gramStart"/>
      <w:r w:rsidRPr="007B1A4F">
        <w:rPr>
          <w:rStyle w:val="ft159"/>
          <w:iCs/>
          <w:color w:val="000000"/>
          <w:sz w:val="28"/>
          <w:szCs w:val="28"/>
        </w:rPr>
        <w:t>NMP(</w:t>
      </w:r>
      <w:proofErr w:type="gramEnd"/>
      <w:r w:rsidRPr="007B1A4F">
        <w:rPr>
          <w:rStyle w:val="ft159"/>
          <w:iCs/>
          <w:color w:val="000000"/>
          <w:sz w:val="28"/>
          <w:szCs w:val="28"/>
        </w:rPr>
        <w:t>^,) </w:t>
      </w:r>
      <w:r w:rsidRPr="007B1A4F">
        <w:rPr>
          <w:color w:val="000000"/>
          <w:sz w:val="28"/>
          <w:szCs w:val="28"/>
        </w:rPr>
        <w:t xml:space="preserve">и </w:t>
      </w:r>
      <w:r w:rsidRPr="007B1A4F">
        <w:rPr>
          <w:rStyle w:val="ft249"/>
          <w:iCs/>
          <w:color w:val="000000"/>
          <w:sz w:val="28"/>
          <w:szCs w:val="28"/>
        </w:rPr>
        <w:t>NMP'(K.) </w:t>
      </w:r>
      <w:r w:rsidRPr="007B1A4F">
        <w:rPr>
          <w:color w:val="000000"/>
          <w:sz w:val="28"/>
          <w:szCs w:val="28"/>
        </w:rPr>
        <w:t>есть величина положительная и представляет собой инфляционную прибыль.</w:t>
      </w:r>
    </w:p>
    <w:p w:rsidR="005D753F" w:rsidRPr="007B1A4F" w:rsidRDefault="005D753F" w:rsidP="007B1A4F">
      <w:pPr>
        <w:pStyle w:val="p835"/>
        <w:spacing w:before="0" w:beforeAutospacing="0" w:after="0" w:afterAutospacing="0" w:line="360" w:lineRule="auto"/>
        <w:ind w:firstLine="709"/>
        <w:contextualSpacing/>
        <w:jc w:val="both"/>
        <w:rPr>
          <w:color w:val="000000"/>
          <w:sz w:val="28"/>
          <w:szCs w:val="28"/>
        </w:rPr>
      </w:pPr>
      <w:r w:rsidRPr="007B1A4F">
        <w:rPr>
          <w:color w:val="000000"/>
          <w:sz w:val="28"/>
          <w:szCs w:val="28"/>
        </w:rPr>
        <w:t>Следующий этап корректировки предполагает пересчет ста</w:t>
      </w:r>
      <w:r w:rsidRPr="007B1A4F">
        <w:rPr>
          <w:color w:val="000000"/>
          <w:sz w:val="28"/>
          <w:szCs w:val="28"/>
        </w:rPr>
        <w:softHyphen/>
        <w:t>тей финансовой отчетности, подлежащих корректировке, на ос</w:t>
      </w:r>
      <w:r w:rsidRPr="007B1A4F">
        <w:rPr>
          <w:color w:val="000000"/>
          <w:sz w:val="28"/>
          <w:szCs w:val="28"/>
        </w:rPr>
        <w:softHyphen/>
        <w:t>нове использования коэффициентов корректировки, определенных исходя из уровня индексов потребительских цен.</w:t>
      </w:r>
    </w:p>
    <w:p w:rsidR="005D753F" w:rsidRPr="007B1A4F" w:rsidRDefault="005D753F" w:rsidP="007B1A4F">
      <w:pPr>
        <w:pStyle w:val="p836"/>
        <w:spacing w:before="0" w:beforeAutospacing="0" w:after="0" w:afterAutospacing="0" w:line="360" w:lineRule="auto"/>
        <w:ind w:firstLine="709"/>
        <w:contextualSpacing/>
        <w:jc w:val="both"/>
        <w:rPr>
          <w:color w:val="000000"/>
          <w:sz w:val="28"/>
          <w:szCs w:val="28"/>
        </w:rPr>
      </w:pPr>
      <w:r w:rsidRPr="007B1A4F">
        <w:rPr>
          <w:color w:val="000000"/>
          <w:sz w:val="28"/>
          <w:szCs w:val="28"/>
        </w:rPr>
        <w:t>Корректировка на уровень инфляции показателей, относящихся к внеоборотным активам, в частности, показателям основных средств, показана в табл</w:t>
      </w:r>
      <w:r w:rsidR="007B1A4F" w:rsidRPr="007B1A4F">
        <w:rPr>
          <w:color w:val="000000"/>
          <w:sz w:val="28"/>
          <w:szCs w:val="28"/>
        </w:rPr>
        <w:t>.2.9.</w:t>
      </w:r>
    </w:p>
    <w:p w:rsidR="005D753F" w:rsidRPr="007B1A4F" w:rsidRDefault="005D753F" w:rsidP="007B1A4F">
      <w:pPr>
        <w:pStyle w:val="p837"/>
        <w:spacing w:before="0" w:beforeAutospacing="0" w:after="0" w:afterAutospacing="0" w:line="360" w:lineRule="auto"/>
        <w:ind w:firstLine="709"/>
        <w:contextualSpacing/>
        <w:jc w:val="both"/>
        <w:rPr>
          <w:iCs/>
          <w:color w:val="000000"/>
          <w:sz w:val="28"/>
          <w:szCs w:val="28"/>
        </w:rPr>
      </w:pPr>
      <w:r w:rsidRPr="007B1A4F">
        <w:rPr>
          <w:iCs/>
          <w:color w:val="000000"/>
          <w:sz w:val="28"/>
          <w:szCs w:val="28"/>
        </w:rPr>
        <w:t xml:space="preserve">Таблица </w:t>
      </w:r>
      <w:r w:rsidR="007B1A4F" w:rsidRPr="007B1A4F">
        <w:rPr>
          <w:iCs/>
          <w:color w:val="000000"/>
          <w:sz w:val="28"/>
          <w:szCs w:val="28"/>
        </w:rPr>
        <w:t>2.9.</w:t>
      </w:r>
      <w:r w:rsidRPr="007B1A4F">
        <w:rPr>
          <w:iCs/>
          <w:color w:val="000000"/>
          <w:sz w:val="28"/>
          <w:szCs w:val="28"/>
        </w:rPr>
        <w:t>Корректировка показателей основных средств</w:t>
      </w:r>
    </w:p>
    <w:tbl>
      <w:tblPr>
        <w:tblStyle w:val="a3"/>
        <w:tblW w:w="0" w:type="auto"/>
        <w:tblInd w:w="142" w:type="dxa"/>
        <w:tblLook w:val="04A0" w:firstRow="1" w:lastRow="0" w:firstColumn="1" w:lastColumn="0" w:noHBand="0" w:noVBand="1"/>
      </w:tblPr>
      <w:tblGrid>
        <w:gridCol w:w="3138"/>
        <w:gridCol w:w="3142"/>
        <w:gridCol w:w="3149"/>
      </w:tblGrid>
      <w:tr w:rsidR="005D753F" w:rsidRPr="007B1A4F" w:rsidTr="005D753F">
        <w:tc>
          <w:tcPr>
            <w:tcW w:w="3190" w:type="dxa"/>
          </w:tcPr>
          <w:p w:rsidR="005D753F" w:rsidRPr="007B1A4F" w:rsidRDefault="005D753F"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Показатель</w:t>
            </w:r>
          </w:p>
        </w:tc>
        <w:tc>
          <w:tcPr>
            <w:tcW w:w="3190" w:type="dxa"/>
          </w:tcPr>
          <w:p w:rsidR="005D753F" w:rsidRPr="007B1A4F" w:rsidRDefault="005D753F"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Коэффициент корректировки</w:t>
            </w:r>
          </w:p>
        </w:tc>
        <w:tc>
          <w:tcPr>
            <w:tcW w:w="3191" w:type="dxa"/>
          </w:tcPr>
          <w:p w:rsidR="005D753F" w:rsidRPr="007B1A4F" w:rsidRDefault="005D753F"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 xml:space="preserve">Численное выражение показателя, </w:t>
            </w:r>
            <w:r w:rsidR="007B1A4F" w:rsidRPr="007B1A4F">
              <w:rPr>
                <w:rFonts w:ascii="Times New Roman" w:hAnsi="Times New Roman" w:cs="Times New Roman"/>
                <w:sz w:val="24"/>
                <w:szCs w:val="24"/>
              </w:rPr>
              <w:t>т $</w:t>
            </w:r>
          </w:p>
        </w:tc>
      </w:tr>
      <w:tr w:rsidR="005D753F" w:rsidRPr="007B1A4F" w:rsidTr="005D753F">
        <w:tc>
          <w:tcPr>
            <w:tcW w:w="3190" w:type="dxa"/>
          </w:tcPr>
          <w:p w:rsidR="005D753F" w:rsidRPr="007B1A4F" w:rsidRDefault="005D753F"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Стоимость основных средств</w:t>
            </w:r>
            <w:r w:rsidR="00FC6023" w:rsidRPr="007B1A4F">
              <w:rPr>
                <w:rFonts w:ascii="Times New Roman" w:hAnsi="Times New Roman" w:cs="Times New Roman"/>
                <w:sz w:val="24"/>
                <w:szCs w:val="24"/>
              </w:rPr>
              <w:t xml:space="preserve"> приобретенных в 2015 году</w:t>
            </w:r>
          </w:p>
        </w:tc>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1,0557*1,039=1,096</w:t>
            </w:r>
          </w:p>
        </w:tc>
        <w:tc>
          <w:tcPr>
            <w:tcW w:w="3191"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800*1,096=876,8</w:t>
            </w:r>
          </w:p>
        </w:tc>
      </w:tr>
      <w:tr w:rsidR="005D753F" w:rsidRPr="007B1A4F" w:rsidTr="005D753F">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Амортизационные отчисления</w:t>
            </w:r>
          </w:p>
        </w:tc>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1,096</w:t>
            </w:r>
          </w:p>
        </w:tc>
        <w:tc>
          <w:tcPr>
            <w:tcW w:w="3191"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175,36*1,096=192,19</w:t>
            </w:r>
          </w:p>
        </w:tc>
      </w:tr>
      <w:tr w:rsidR="005D753F" w:rsidRPr="007B1A4F" w:rsidTr="005D753F">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Стоимость основных средств приобретенных в 2016 году</w:t>
            </w:r>
          </w:p>
        </w:tc>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1,0557</w:t>
            </w:r>
          </w:p>
        </w:tc>
        <w:tc>
          <w:tcPr>
            <w:tcW w:w="3191"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70</w:t>
            </w:r>
            <w:r w:rsidR="00C96813" w:rsidRPr="007B1A4F">
              <w:rPr>
                <w:rFonts w:ascii="Times New Roman" w:hAnsi="Times New Roman" w:cs="Times New Roman"/>
                <w:sz w:val="24"/>
                <w:szCs w:val="24"/>
              </w:rPr>
              <w:t>*1,0557=79,899</w:t>
            </w:r>
          </w:p>
        </w:tc>
      </w:tr>
      <w:tr w:rsidR="005D753F" w:rsidRPr="007B1A4F" w:rsidTr="005D753F">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Амортизационные отчисления</w:t>
            </w:r>
          </w:p>
        </w:tc>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1,0557</w:t>
            </w:r>
          </w:p>
        </w:tc>
        <w:tc>
          <w:tcPr>
            <w:tcW w:w="3191" w:type="dxa"/>
          </w:tcPr>
          <w:p w:rsidR="005D753F"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8,86*1,0557=9,353</w:t>
            </w:r>
          </w:p>
        </w:tc>
      </w:tr>
      <w:tr w:rsidR="005D753F" w:rsidRPr="007B1A4F" w:rsidTr="005D753F">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Первоначальная стоимость основных средств с учетом корректировки</w:t>
            </w:r>
          </w:p>
        </w:tc>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х</w:t>
            </w:r>
          </w:p>
        </w:tc>
        <w:tc>
          <w:tcPr>
            <w:tcW w:w="3191" w:type="dxa"/>
          </w:tcPr>
          <w:p w:rsidR="005D753F"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876,8+79,89=956,69</w:t>
            </w:r>
          </w:p>
        </w:tc>
      </w:tr>
      <w:tr w:rsidR="005D753F" w:rsidRPr="007B1A4F" w:rsidTr="005D753F">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Сумма накопленной амортизации с учетом корректировки</w:t>
            </w:r>
          </w:p>
        </w:tc>
        <w:tc>
          <w:tcPr>
            <w:tcW w:w="3190" w:type="dxa"/>
          </w:tcPr>
          <w:p w:rsidR="005D753F"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х</w:t>
            </w:r>
          </w:p>
        </w:tc>
        <w:tc>
          <w:tcPr>
            <w:tcW w:w="3191" w:type="dxa"/>
          </w:tcPr>
          <w:p w:rsidR="005D753F"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192,19+9,35=201,54</w:t>
            </w:r>
          </w:p>
        </w:tc>
      </w:tr>
      <w:tr w:rsidR="00FC6023" w:rsidRPr="007B1A4F" w:rsidTr="005D753F">
        <w:tc>
          <w:tcPr>
            <w:tcW w:w="3190" w:type="dxa"/>
          </w:tcPr>
          <w:p w:rsidR="00FC6023"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Остаточная стоимость основных средств с учетом корректировки</w:t>
            </w:r>
          </w:p>
        </w:tc>
        <w:tc>
          <w:tcPr>
            <w:tcW w:w="3190" w:type="dxa"/>
          </w:tcPr>
          <w:p w:rsidR="00FC6023" w:rsidRPr="007B1A4F" w:rsidRDefault="00FC602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х</w:t>
            </w:r>
          </w:p>
        </w:tc>
        <w:tc>
          <w:tcPr>
            <w:tcW w:w="3191" w:type="dxa"/>
          </w:tcPr>
          <w:p w:rsidR="00FC602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956,69-201,54=755,15</w:t>
            </w:r>
          </w:p>
        </w:tc>
      </w:tr>
    </w:tbl>
    <w:p w:rsidR="00790FDE" w:rsidRDefault="00790FDE" w:rsidP="00790FDE">
      <w:pPr>
        <w:ind w:left="142" w:firstLine="284"/>
        <w:jc w:val="both"/>
        <w:rPr>
          <w:rFonts w:ascii="Times New Roman" w:hAnsi="Times New Roman" w:cs="Times New Roman"/>
          <w:sz w:val="28"/>
          <w:szCs w:val="28"/>
        </w:rPr>
      </w:pPr>
    </w:p>
    <w:p w:rsidR="00C96813" w:rsidRPr="007B1A4F" w:rsidRDefault="00C96813" w:rsidP="007B1A4F">
      <w:pPr>
        <w:pStyle w:val="p849"/>
        <w:spacing w:before="0" w:beforeAutospacing="0" w:after="0" w:afterAutospacing="0" w:line="360" w:lineRule="auto"/>
        <w:ind w:firstLine="709"/>
        <w:contextualSpacing/>
        <w:jc w:val="both"/>
        <w:rPr>
          <w:color w:val="000000"/>
          <w:sz w:val="28"/>
          <w:szCs w:val="28"/>
        </w:rPr>
      </w:pPr>
      <w:r w:rsidRPr="007B1A4F">
        <w:rPr>
          <w:color w:val="000000"/>
          <w:sz w:val="28"/>
          <w:szCs w:val="28"/>
        </w:rPr>
        <w:t xml:space="preserve">Корректировка на уровень инфляции показателей, подлежащих корректировке и относящихся к оборотным активам, показана в табл. </w:t>
      </w:r>
      <w:r w:rsidR="007B1A4F" w:rsidRPr="007B1A4F">
        <w:rPr>
          <w:color w:val="000000"/>
          <w:sz w:val="28"/>
          <w:szCs w:val="28"/>
        </w:rPr>
        <w:t>2.10:</w:t>
      </w:r>
    </w:p>
    <w:p w:rsidR="00C96813" w:rsidRPr="007B1A4F" w:rsidRDefault="007B1A4F" w:rsidP="007B1A4F">
      <w:pPr>
        <w:pStyle w:val="p850"/>
        <w:spacing w:before="0" w:beforeAutospacing="0" w:after="0" w:afterAutospacing="0" w:line="360" w:lineRule="auto"/>
        <w:ind w:firstLine="709"/>
        <w:contextualSpacing/>
        <w:jc w:val="both"/>
        <w:rPr>
          <w:iCs/>
          <w:color w:val="000000"/>
          <w:sz w:val="28"/>
          <w:szCs w:val="28"/>
        </w:rPr>
      </w:pPr>
      <w:r w:rsidRPr="007B1A4F">
        <w:rPr>
          <w:iCs/>
          <w:color w:val="000000"/>
          <w:sz w:val="28"/>
          <w:szCs w:val="28"/>
        </w:rPr>
        <w:t>Таблица 2.10. Корректировка на уровень инфляции оборотных активов</w:t>
      </w:r>
    </w:p>
    <w:tbl>
      <w:tblPr>
        <w:tblStyle w:val="a3"/>
        <w:tblW w:w="0" w:type="auto"/>
        <w:tblInd w:w="142" w:type="dxa"/>
        <w:tblLook w:val="04A0" w:firstRow="1" w:lastRow="0" w:firstColumn="1" w:lastColumn="0" w:noHBand="0" w:noVBand="1"/>
      </w:tblPr>
      <w:tblGrid>
        <w:gridCol w:w="3085"/>
        <w:gridCol w:w="3209"/>
        <w:gridCol w:w="3135"/>
      </w:tblGrid>
      <w:tr w:rsidR="00C96813" w:rsidRPr="007B1A4F" w:rsidTr="00C96813">
        <w:tc>
          <w:tcPr>
            <w:tcW w:w="3085" w:type="dxa"/>
          </w:tcPr>
          <w:p w:rsidR="00C9681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Показатель</w:t>
            </w:r>
          </w:p>
        </w:tc>
        <w:tc>
          <w:tcPr>
            <w:tcW w:w="3209" w:type="dxa"/>
          </w:tcPr>
          <w:p w:rsidR="00C9681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Коэффициент корректировки</w:t>
            </w:r>
          </w:p>
        </w:tc>
        <w:tc>
          <w:tcPr>
            <w:tcW w:w="3135" w:type="dxa"/>
          </w:tcPr>
          <w:p w:rsidR="00C9681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 xml:space="preserve">Численное выражение, </w:t>
            </w:r>
            <w:r w:rsidR="007B1A4F" w:rsidRPr="007B1A4F">
              <w:rPr>
                <w:rFonts w:ascii="Times New Roman" w:hAnsi="Times New Roman" w:cs="Times New Roman"/>
                <w:sz w:val="24"/>
                <w:szCs w:val="24"/>
              </w:rPr>
              <w:t>т $</w:t>
            </w:r>
          </w:p>
        </w:tc>
      </w:tr>
      <w:tr w:rsidR="00C96813" w:rsidRPr="007B1A4F" w:rsidTr="00C96813">
        <w:tc>
          <w:tcPr>
            <w:tcW w:w="3085" w:type="dxa"/>
          </w:tcPr>
          <w:p w:rsidR="00C9681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 xml:space="preserve">Оборотные активы, подлежащие корректировке </w:t>
            </w:r>
            <w:r w:rsidRPr="007B1A4F">
              <w:rPr>
                <w:rFonts w:ascii="Times New Roman" w:hAnsi="Times New Roman" w:cs="Times New Roman"/>
                <w:sz w:val="24"/>
                <w:szCs w:val="24"/>
              </w:rPr>
              <w:lastRenderedPageBreak/>
              <w:t>на начало отчетного периода</w:t>
            </w:r>
          </w:p>
        </w:tc>
        <w:tc>
          <w:tcPr>
            <w:tcW w:w="3209" w:type="dxa"/>
          </w:tcPr>
          <w:p w:rsidR="00C96813" w:rsidRPr="007B1A4F" w:rsidRDefault="009F626D"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lastRenderedPageBreak/>
              <w:t>1,0557</w:t>
            </w:r>
          </w:p>
        </w:tc>
        <w:tc>
          <w:tcPr>
            <w:tcW w:w="3135" w:type="dxa"/>
          </w:tcPr>
          <w:p w:rsidR="00C9681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520</w:t>
            </w:r>
            <w:r w:rsidR="009F626D" w:rsidRPr="007B1A4F">
              <w:rPr>
                <w:rFonts w:ascii="Times New Roman" w:hAnsi="Times New Roman" w:cs="Times New Roman"/>
                <w:sz w:val="24"/>
                <w:szCs w:val="24"/>
              </w:rPr>
              <w:t>*1,0557=548,96</w:t>
            </w:r>
          </w:p>
        </w:tc>
      </w:tr>
      <w:tr w:rsidR="00C96813" w:rsidRPr="007B1A4F" w:rsidTr="00C96813">
        <w:tc>
          <w:tcPr>
            <w:tcW w:w="3085" w:type="dxa"/>
          </w:tcPr>
          <w:p w:rsidR="00C9681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Увеличение оборотных активов</w:t>
            </w:r>
          </w:p>
        </w:tc>
        <w:tc>
          <w:tcPr>
            <w:tcW w:w="3209" w:type="dxa"/>
          </w:tcPr>
          <w:p w:rsidR="00C96813" w:rsidRPr="007B1A4F" w:rsidRDefault="009F626D"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1,096</w:t>
            </w:r>
          </w:p>
        </w:tc>
        <w:tc>
          <w:tcPr>
            <w:tcW w:w="3135" w:type="dxa"/>
          </w:tcPr>
          <w:p w:rsidR="00C96813" w:rsidRPr="007B1A4F" w:rsidRDefault="009F626D"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738,99*1,096=809,93</w:t>
            </w:r>
          </w:p>
        </w:tc>
      </w:tr>
      <w:tr w:rsidR="00C96813" w:rsidRPr="007B1A4F" w:rsidTr="00C96813">
        <w:tc>
          <w:tcPr>
            <w:tcW w:w="3085" w:type="dxa"/>
          </w:tcPr>
          <w:p w:rsidR="00C96813" w:rsidRPr="007B1A4F" w:rsidRDefault="00C96813" w:rsidP="007B1A4F">
            <w:pPr>
              <w:contextualSpacing/>
              <w:jc w:val="both"/>
              <w:rPr>
                <w:rFonts w:ascii="Times New Roman" w:hAnsi="Times New Roman" w:cs="Times New Roman"/>
                <w:sz w:val="24"/>
                <w:szCs w:val="24"/>
              </w:rPr>
            </w:pPr>
            <w:proofErr w:type="gramStart"/>
            <w:r w:rsidRPr="007B1A4F">
              <w:rPr>
                <w:rFonts w:ascii="Times New Roman" w:hAnsi="Times New Roman" w:cs="Times New Roman"/>
                <w:sz w:val="24"/>
                <w:szCs w:val="24"/>
              </w:rPr>
              <w:t>Оборотные активы</w:t>
            </w:r>
            <w:proofErr w:type="gramEnd"/>
            <w:r w:rsidRPr="007B1A4F">
              <w:rPr>
                <w:rFonts w:ascii="Times New Roman" w:hAnsi="Times New Roman" w:cs="Times New Roman"/>
                <w:sz w:val="24"/>
                <w:szCs w:val="24"/>
              </w:rPr>
              <w:t xml:space="preserve"> подлежащие корректировке на конец отчетного периода</w:t>
            </w:r>
          </w:p>
        </w:tc>
        <w:tc>
          <w:tcPr>
            <w:tcW w:w="3209" w:type="dxa"/>
          </w:tcPr>
          <w:p w:rsidR="00C96813" w:rsidRPr="007B1A4F" w:rsidRDefault="009F626D"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1,0</w:t>
            </w:r>
          </w:p>
        </w:tc>
        <w:tc>
          <w:tcPr>
            <w:tcW w:w="3135" w:type="dxa"/>
          </w:tcPr>
          <w:p w:rsidR="00C9681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715</w:t>
            </w:r>
            <w:r w:rsidR="009F626D" w:rsidRPr="007B1A4F">
              <w:rPr>
                <w:rFonts w:ascii="Times New Roman" w:hAnsi="Times New Roman" w:cs="Times New Roman"/>
                <w:sz w:val="24"/>
                <w:szCs w:val="24"/>
              </w:rPr>
              <w:t>*1,0=715,0</w:t>
            </w:r>
          </w:p>
        </w:tc>
      </w:tr>
      <w:tr w:rsidR="00C96813" w:rsidRPr="007B1A4F" w:rsidTr="00C96813">
        <w:tc>
          <w:tcPr>
            <w:tcW w:w="3085" w:type="dxa"/>
          </w:tcPr>
          <w:p w:rsidR="00C96813" w:rsidRPr="007B1A4F" w:rsidRDefault="00C96813"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Уменьшение оборотных активов</w:t>
            </w:r>
          </w:p>
        </w:tc>
        <w:tc>
          <w:tcPr>
            <w:tcW w:w="3209" w:type="dxa"/>
          </w:tcPr>
          <w:p w:rsidR="00C96813" w:rsidRPr="007B1A4F" w:rsidRDefault="00C96813" w:rsidP="007B1A4F">
            <w:pPr>
              <w:contextualSpacing/>
              <w:jc w:val="both"/>
              <w:rPr>
                <w:rFonts w:ascii="Times New Roman" w:hAnsi="Times New Roman" w:cs="Times New Roman"/>
                <w:sz w:val="24"/>
                <w:szCs w:val="24"/>
              </w:rPr>
            </w:pPr>
          </w:p>
        </w:tc>
        <w:tc>
          <w:tcPr>
            <w:tcW w:w="3135" w:type="dxa"/>
          </w:tcPr>
          <w:p w:rsidR="00C96813" w:rsidRPr="007B1A4F" w:rsidRDefault="009F626D" w:rsidP="007B1A4F">
            <w:pPr>
              <w:contextualSpacing/>
              <w:jc w:val="both"/>
              <w:rPr>
                <w:rFonts w:ascii="Times New Roman" w:hAnsi="Times New Roman" w:cs="Times New Roman"/>
                <w:sz w:val="24"/>
                <w:szCs w:val="24"/>
              </w:rPr>
            </w:pPr>
            <w:r w:rsidRPr="007B1A4F">
              <w:rPr>
                <w:rFonts w:ascii="Times New Roman" w:hAnsi="Times New Roman" w:cs="Times New Roman"/>
                <w:sz w:val="24"/>
                <w:szCs w:val="24"/>
              </w:rPr>
              <w:t>548,96+809,93-715,0=</w:t>
            </w:r>
            <w:r w:rsidR="00520CC1" w:rsidRPr="007B1A4F">
              <w:rPr>
                <w:rFonts w:ascii="Times New Roman" w:hAnsi="Times New Roman" w:cs="Times New Roman"/>
                <w:sz w:val="24"/>
                <w:szCs w:val="24"/>
              </w:rPr>
              <w:t>434,32</w:t>
            </w:r>
          </w:p>
        </w:tc>
      </w:tr>
    </w:tbl>
    <w:p w:rsidR="009F626D" w:rsidRDefault="009F626D" w:rsidP="009F626D">
      <w:pPr>
        <w:pStyle w:val="p380"/>
        <w:spacing w:before="0" w:beforeAutospacing="0" w:after="0" w:afterAutospacing="0" w:line="255" w:lineRule="atLeast"/>
        <w:ind w:firstLine="300"/>
        <w:jc w:val="both"/>
        <w:rPr>
          <w:color w:val="000000"/>
          <w:sz w:val="23"/>
          <w:szCs w:val="23"/>
        </w:rPr>
      </w:pPr>
    </w:p>
    <w:p w:rsidR="009F626D" w:rsidRPr="007B1A4F" w:rsidRDefault="009F626D" w:rsidP="007B1A4F">
      <w:pPr>
        <w:pStyle w:val="p380"/>
        <w:spacing w:before="0" w:beforeAutospacing="0" w:after="0" w:afterAutospacing="0" w:line="360" w:lineRule="auto"/>
        <w:ind w:firstLine="709"/>
        <w:contextualSpacing/>
        <w:jc w:val="both"/>
        <w:rPr>
          <w:color w:val="000000"/>
          <w:sz w:val="28"/>
          <w:szCs w:val="28"/>
        </w:rPr>
      </w:pPr>
      <w:r w:rsidRPr="007B1A4F">
        <w:rPr>
          <w:color w:val="000000"/>
          <w:sz w:val="28"/>
          <w:szCs w:val="28"/>
        </w:rPr>
        <w:t>В рассматриваемом примере уменьшение величины оборотных активов, подлежащих корректировке, связано с реализацией продукции и, следовательно, представляет собой величину себе</w:t>
      </w:r>
      <w:r w:rsidRPr="007B1A4F">
        <w:rPr>
          <w:color w:val="000000"/>
          <w:sz w:val="28"/>
          <w:szCs w:val="28"/>
        </w:rPr>
        <w:softHyphen/>
        <w:t xml:space="preserve"> стоимости проданной продукции.</w:t>
      </w:r>
    </w:p>
    <w:p w:rsidR="009F626D" w:rsidRPr="007B1A4F" w:rsidRDefault="009F626D" w:rsidP="007B1A4F">
      <w:pPr>
        <w:pStyle w:val="p857"/>
        <w:spacing w:before="0" w:beforeAutospacing="0" w:after="0" w:afterAutospacing="0" w:line="360" w:lineRule="auto"/>
        <w:ind w:firstLine="709"/>
        <w:contextualSpacing/>
        <w:jc w:val="both"/>
        <w:rPr>
          <w:color w:val="000000"/>
          <w:sz w:val="28"/>
          <w:szCs w:val="28"/>
        </w:rPr>
      </w:pPr>
      <w:r w:rsidRPr="007B1A4F">
        <w:rPr>
          <w:color w:val="000000"/>
          <w:sz w:val="28"/>
          <w:szCs w:val="28"/>
        </w:rPr>
        <w:t>Остальные статьи расходов (в данном примере — коммерческие расходы) корректируются на уровень инфляции следующим образом:</w:t>
      </w:r>
    </w:p>
    <w:p w:rsidR="009F626D" w:rsidRPr="007B1A4F" w:rsidRDefault="009F626D" w:rsidP="007B1A4F">
      <w:pPr>
        <w:pStyle w:val="p858"/>
        <w:spacing w:before="0" w:beforeAutospacing="0" w:after="0" w:afterAutospacing="0" w:line="360" w:lineRule="auto"/>
        <w:ind w:firstLine="709"/>
        <w:contextualSpacing/>
        <w:jc w:val="both"/>
        <w:rPr>
          <w:color w:val="000000"/>
          <w:sz w:val="28"/>
          <w:szCs w:val="28"/>
        </w:rPr>
      </w:pPr>
      <w:r w:rsidRPr="007B1A4F">
        <w:rPr>
          <w:color w:val="000000"/>
          <w:sz w:val="28"/>
          <w:szCs w:val="28"/>
        </w:rPr>
        <w:t xml:space="preserve">10*1,096 = 10,96 </w:t>
      </w:r>
      <w:r w:rsidR="007B1A4F" w:rsidRPr="007B1A4F">
        <w:rPr>
          <w:color w:val="000000"/>
          <w:sz w:val="28"/>
          <w:szCs w:val="28"/>
        </w:rPr>
        <w:t>т $</w:t>
      </w:r>
      <w:r w:rsidRPr="007B1A4F">
        <w:rPr>
          <w:color w:val="000000"/>
          <w:sz w:val="28"/>
          <w:szCs w:val="28"/>
        </w:rPr>
        <w:t>.</w:t>
      </w:r>
    </w:p>
    <w:p w:rsidR="009F626D" w:rsidRPr="007B1A4F" w:rsidRDefault="009F626D" w:rsidP="007B1A4F">
      <w:pPr>
        <w:pStyle w:val="p859"/>
        <w:spacing w:before="0" w:beforeAutospacing="0" w:after="0" w:afterAutospacing="0" w:line="360" w:lineRule="auto"/>
        <w:ind w:firstLine="709"/>
        <w:contextualSpacing/>
        <w:jc w:val="both"/>
        <w:rPr>
          <w:color w:val="000000"/>
          <w:sz w:val="28"/>
          <w:szCs w:val="28"/>
        </w:rPr>
      </w:pPr>
      <w:r w:rsidRPr="007B1A4F">
        <w:rPr>
          <w:color w:val="000000"/>
          <w:sz w:val="28"/>
          <w:szCs w:val="28"/>
        </w:rPr>
        <w:t>Управленческие расходы:</w:t>
      </w:r>
    </w:p>
    <w:p w:rsidR="009F626D" w:rsidRPr="007B1A4F" w:rsidRDefault="009F626D" w:rsidP="007B1A4F">
      <w:pPr>
        <w:pStyle w:val="p859"/>
        <w:spacing w:before="0" w:beforeAutospacing="0" w:after="0" w:afterAutospacing="0" w:line="360" w:lineRule="auto"/>
        <w:ind w:firstLine="709"/>
        <w:contextualSpacing/>
        <w:jc w:val="both"/>
        <w:rPr>
          <w:color w:val="000000"/>
          <w:sz w:val="28"/>
          <w:szCs w:val="28"/>
        </w:rPr>
      </w:pPr>
      <w:r w:rsidRPr="007B1A4F">
        <w:rPr>
          <w:color w:val="000000"/>
          <w:sz w:val="28"/>
          <w:szCs w:val="28"/>
        </w:rPr>
        <w:t xml:space="preserve">20*1,096=21,92 </w:t>
      </w:r>
      <w:r w:rsidR="007B1A4F" w:rsidRPr="007B1A4F">
        <w:rPr>
          <w:color w:val="000000"/>
          <w:sz w:val="28"/>
          <w:szCs w:val="28"/>
        </w:rPr>
        <w:t>т $</w:t>
      </w:r>
    </w:p>
    <w:p w:rsidR="009F626D" w:rsidRPr="007B1A4F" w:rsidRDefault="009F626D" w:rsidP="007B1A4F">
      <w:pPr>
        <w:pStyle w:val="p859"/>
        <w:spacing w:before="0" w:beforeAutospacing="0" w:after="0" w:afterAutospacing="0" w:line="360" w:lineRule="auto"/>
        <w:ind w:firstLine="709"/>
        <w:contextualSpacing/>
        <w:jc w:val="both"/>
        <w:rPr>
          <w:color w:val="000000"/>
          <w:sz w:val="28"/>
          <w:szCs w:val="28"/>
        </w:rPr>
      </w:pPr>
      <w:r w:rsidRPr="007B1A4F">
        <w:rPr>
          <w:color w:val="000000"/>
          <w:sz w:val="28"/>
          <w:szCs w:val="28"/>
        </w:rPr>
        <w:t>Проведя корректировку, показателей отчетности, можно пе</w:t>
      </w:r>
      <w:r w:rsidRPr="007B1A4F">
        <w:rPr>
          <w:color w:val="000000"/>
          <w:sz w:val="28"/>
          <w:szCs w:val="28"/>
        </w:rPr>
        <w:softHyphen/>
        <w:t>рейти к последнему этапу, заключающемуся в составлении бухгалтерской отчетности на основе полученных скорректирован</w:t>
      </w:r>
      <w:r w:rsidRPr="007B1A4F">
        <w:rPr>
          <w:color w:val="000000"/>
          <w:sz w:val="28"/>
          <w:szCs w:val="28"/>
        </w:rPr>
        <w:softHyphen/>
        <w:t>ных значений показателей. Результаты расчетов и составления форм финансовой отчетности, скорректированных на урове</w:t>
      </w:r>
      <w:r w:rsidR="007B1A4F" w:rsidRPr="007B1A4F">
        <w:rPr>
          <w:color w:val="000000"/>
          <w:sz w:val="28"/>
          <w:szCs w:val="28"/>
        </w:rPr>
        <w:t xml:space="preserve">нь инфляции, приведены в табл. 2.11 </w:t>
      </w:r>
      <w:r w:rsidRPr="007B1A4F">
        <w:rPr>
          <w:color w:val="000000"/>
          <w:sz w:val="28"/>
          <w:szCs w:val="28"/>
        </w:rPr>
        <w:t xml:space="preserve">и табл. </w:t>
      </w:r>
      <w:r w:rsidR="007B1A4F" w:rsidRPr="007B1A4F">
        <w:rPr>
          <w:color w:val="000000"/>
          <w:sz w:val="28"/>
          <w:szCs w:val="28"/>
        </w:rPr>
        <w:t>2.12</w:t>
      </w:r>
    </w:p>
    <w:p w:rsidR="00520CC1" w:rsidRPr="009F626D" w:rsidRDefault="00520CC1" w:rsidP="007B1A4F">
      <w:pPr>
        <w:pStyle w:val="p861"/>
        <w:spacing w:before="0" w:beforeAutospacing="0" w:after="0" w:afterAutospacing="0" w:line="360" w:lineRule="auto"/>
        <w:ind w:firstLine="709"/>
        <w:contextualSpacing/>
        <w:jc w:val="both"/>
        <w:rPr>
          <w:color w:val="000000"/>
          <w:sz w:val="21"/>
          <w:szCs w:val="21"/>
        </w:rPr>
      </w:pPr>
      <w:r w:rsidRPr="007B1A4F">
        <w:rPr>
          <w:iCs/>
          <w:color w:val="000000"/>
          <w:sz w:val="28"/>
          <w:szCs w:val="28"/>
        </w:rPr>
        <w:t xml:space="preserve">Таблица </w:t>
      </w:r>
      <w:r w:rsidR="007B1A4F" w:rsidRPr="007B1A4F">
        <w:rPr>
          <w:iCs/>
          <w:color w:val="000000"/>
          <w:sz w:val="28"/>
          <w:szCs w:val="28"/>
        </w:rPr>
        <w:t xml:space="preserve">2.11.- </w:t>
      </w:r>
      <w:r w:rsidRPr="007B1A4F">
        <w:rPr>
          <w:iCs/>
          <w:color w:val="000000"/>
          <w:sz w:val="28"/>
          <w:szCs w:val="28"/>
        </w:rPr>
        <w:t>Отчет в прибылях и убытках (с учетом корректировки на уровень инфляции) за 1 квартал 2016 г.</w:t>
      </w:r>
      <w:r w:rsidR="007B1A4F" w:rsidRPr="009F626D">
        <w:rPr>
          <w:color w:val="000000"/>
          <w:sz w:val="21"/>
          <w:szCs w:val="21"/>
        </w:rPr>
        <w:t xml:space="preserve"> </w:t>
      </w:r>
    </w:p>
    <w:tbl>
      <w:tblPr>
        <w:tblStyle w:val="a3"/>
        <w:tblW w:w="5000" w:type="pct"/>
        <w:jc w:val="center"/>
        <w:tblLook w:val="04A0" w:firstRow="1" w:lastRow="0" w:firstColumn="1" w:lastColumn="0" w:noHBand="0" w:noVBand="1"/>
      </w:tblPr>
      <w:tblGrid>
        <w:gridCol w:w="4079"/>
        <w:gridCol w:w="1491"/>
        <w:gridCol w:w="1748"/>
        <w:gridCol w:w="2253"/>
      </w:tblGrid>
      <w:tr w:rsidR="009F626D" w:rsidRPr="007B1A4F" w:rsidTr="009F626D">
        <w:trPr>
          <w:trHeight w:val="339"/>
          <w:jc w:val="center"/>
        </w:trPr>
        <w:tc>
          <w:tcPr>
            <w:tcW w:w="2264"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Показатель</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За отчетный период</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Коэффициент корректировки</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Скорректированное значение</w:t>
            </w:r>
          </w:p>
        </w:tc>
      </w:tr>
      <w:tr w:rsidR="009F626D" w:rsidRPr="007B1A4F" w:rsidTr="009F626D">
        <w:trPr>
          <w:trHeight w:val="354"/>
          <w:jc w:val="center"/>
        </w:trPr>
        <w:tc>
          <w:tcPr>
            <w:tcW w:w="2264"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Выручка</w:t>
            </w:r>
          </w:p>
        </w:tc>
        <w:tc>
          <w:tcPr>
            <w:tcW w:w="912"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700</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1,096</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767,2</w:t>
            </w:r>
          </w:p>
        </w:tc>
      </w:tr>
      <w:tr w:rsidR="009F626D" w:rsidRPr="007B1A4F" w:rsidTr="009F626D">
        <w:trPr>
          <w:trHeight w:val="339"/>
          <w:jc w:val="center"/>
        </w:trPr>
        <w:tc>
          <w:tcPr>
            <w:tcW w:w="2264"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Себестоимость продаж</w:t>
            </w:r>
          </w:p>
        </w:tc>
        <w:tc>
          <w:tcPr>
            <w:tcW w:w="912"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370</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х</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520CC1" w:rsidP="007B1A4F">
            <w:pPr>
              <w:jc w:val="center"/>
              <w:rPr>
                <w:rFonts w:ascii="Times New Roman" w:hAnsi="Times New Roman" w:cs="Times New Roman"/>
                <w:sz w:val="24"/>
                <w:szCs w:val="24"/>
              </w:rPr>
            </w:pPr>
            <w:r w:rsidRPr="007B1A4F">
              <w:rPr>
                <w:rFonts w:ascii="Times New Roman" w:hAnsi="Times New Roman" w:cs="Times New Roman"/>
                <w:sz w:val="24"/>
                <w:szCs w:val="24"/>
              </w:rPr>
              <w:t>434,32</w:t>
            </w:r>
          </w:p>
        </w:tc>
      </w:tr>
      <w:tr w:rsidR="009F626D" w:rsidRPr="007B1A4F" w:rsidTr="009F626D">
        <w:trPr>
          <w:trHeight w:val="354"/>
          <w:jc w:val="center"/>
        </w:trPr>
        <w:tc>
          <w:tcPr>
            <w:tcW w:w="2264"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Коммерческие расходы</w:t>
            </w:r>
          </w:p>
        </w:tc>
        <w:tc>
          <w:tcPr>
            <w:tcW w:w="912"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10</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1,096</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10,96</w:t>
            </w:r>
          </w:p>
        </w:tc>
      </w:tr>
      <w:tr w:rsidR="009F626D" w:rsidRPr="007B1A4F" w:rsidTr="009F626D">
        <w:trPr>
          <w:trHeight w:val="339"/>
          <w:jc w:val="center"/>
        </w:trPr>
        <w:tc>
          <w:tcPr>
            <w:tcW w:w="2264"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Управленческие расходы</w:t>
            </w:r>
          </w:p>
        </w:tc>
        <w:tc>
          <w:tcPr>
            <w:tcW w:w="912"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20</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1,06</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21,92</w:t>
            </w:r>
          </w:p>
        </w:tc>
      </w:tr>
      <w:tr w:rsidR="009F626D" w:rsidRPr="007B1A4F" w:rsidTr="009F626D">
        <w:trPr>
          <w:trHeight w:val="354"/>
          <w:jc w:val="center"/>
        </w:trPr>
        <w:tc>
          <w:tcPr>
            <w:tcW w:w="2264"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Прибыль</w:t>
            </w:r>
          </w:p>
        </w:tc>
        <w:tc>
          <w:tcPr>
            <w:tcW w:w="912"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300</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х</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300</w:t>
            </w:r>
          </w:p>
        </w:tc>
      </w:tr>
      <w:tr w:rsidR="009F626D" w:rsidRPr="007B1A4F" w:rsidTr="009F626D">
        <w:trPr>
          <w:trHeight w:val="339"/>
          <w:jc w:val="center"/>
        </w:trPr>
        <w:tc>
          <w:tcPr>
            <w:tcW w:w="2264"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Налог на прибыль</w:t>
            </w:r>
          </w:p>
        </w:tc>
        <w:tc>
          <w:tcPr>
            <w:tcW w:w="912"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60</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1,096</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65,76</w:t>
            </w:r>
          </w:p>
        </w:tc>
      </w:tr>
      <w:tr w:rsidR="009F626D" w:rsidRPr="007B1A4F" w:rsidTr="009F626D">
        <w:trPr>
          <w:trHeight w:val="339"/>
          <w:jc w:val="center"/>
        </w:trPr>
        <w:tc>
          <w:tcPr>
            <w:tcW w:w="2264"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Инфляционная прибыль</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х</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х</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520CC1" w:rsidP="007B1A4F">
            <w:pPr>
              <w:jc w:val="center"/>
              <w:rPr>
                <w:rFonts w:ascii="Times New Roman" w:hAnsi="Times New Roman" w:cs="Times New Roman"/>
                <w:sz w:val="24"/>
                <w:szCs w:val="24"/>
              </w:rPr>
            </w:pPr>
            <w:r w:rsidRPr="007B1A4F">
              <w:rPr>
                <w:rFonts w:ascii="Times New Roman" w:hAnsi="Times New Roman" w:cs="Times New Roman"/>
                <w:sz w:val="24"/>
                <w:szCs w:val="24"/>
              </w:rPr>
              <w:t>20,66</w:t>
            </w:r>
          </w:p>
        </w:tc>
      </w:tr>
      <w:tr w:rsidR="009F626D" w:rsidRPr="007B1A4F" w:rsidTr="009F626D">
        <w:trPr>
          <w:trHeight w:val="339"/>
          <w:jc w:val="center"/>
        </w:trPr>
        <w:tc>
          <w:tcPr>
            <w:tcW w:w="2264" w:type="pct"/>
            <w:tcBorders>
              <w:top w:val="single" w:sz="4" w:space="0" w:color="auto"/>
              <w:left w:val="single" w:sz="4" w:space="0" w:color="auto"/>
              <w:bottom w:val="single" w:sz="4" w:space="0" w:color="auto"/>
              <w:right w:val="single" w:sz="4" w:space="0" w:color="auto"/>
            </w:tcBorders>
            <w:hideMark/>
          </w:tcPr>
          <w:p w:rsidR="009F626D" w:rsidRPr="007B1A4F" w:rsidRDefault="009F626D" w:rsidP="007B1A4F">
            <w:pPr>
              <w:rPr>
                <w:rFonts w:ascii="Times New Roman" w:hAnsi="Times New Roman" w:cs="Times New Roman"/>
                <w:sz w:val="24"/>
                <w:szCs w:val="24"/>
              </w:rPr>
            </w:pPr>
            <w:r w:rsidRPr="007B1A4F">
              <w:rPr>
                <w:rFonts w:ascii="Times New Roman" w:hAnsi="Times New Roman" w:cs="Times New Roman"/>
                <w:sz w:val="24"/>
                <w:szCs w:val="24"/>
              </w:rPr>
              <w:t>Чистая прибыль</w:t>
            </w:r>
          </w:p>
        </w:tc>
        <w:tc>
          <w:tcPr>
            <w:tcW w:w="912" w:type="pct"/>
            <w:tcBorders>
              <w:top w:val="single" w:sz="4" w:space="0" w:color="auto"/>
              <w:left w:val="single" w:sz="4" w:space="0" w:color="auto"/>
              <w:bottom w:val="single" w:sz="4" w:space="0" w:color="auto"/>
              <w:right w:val="single" w:sz="4" w:space="0" w:color="auto"/>
            </w:tcBorders>
            <w:hideMark/>
          </w:tcPr>
          <w:p w:rsidR="009F626D" w:rsidRPr="007B1A4F" w:rsidRDefault="00520CC1" w:rsidP="007B1A4F">
            <w:pPr>
              <w:jc w:val="center"/>
              <w:rPr>
                <w:rFonts w:ascii="Times New Roman" w:hAnsi="Times New Roman" w:cs="Times New Roman"/>
                <w:sz w:val="24"/>
                <w:szCs w:val="24"/>
              </w:rPr>
            </w:pPr>
            <w:r w:rsidRPr="007B1A4F">
              <w:rPr>
                <w:rFonts w:ascii="Times New Roman" w:hAnsi="Times New Roman" w:cs="Times New Roman"/>
                <w:sz w:val="24"/>
                <w:szCs w:val="24"/>
              </w:rPr>
              <w:t>240</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9F626D" w:rsidP="007B1A4F">
            <w:pPr>
              <w:jc w:val="center"/>
              <w:rPr>
                <w:rFonts w:ascii="Times New Roman" w:hAnsi="Times New Roman" w:cs="Times New Roman"/>
                <w:sz w:val="24"/>
                <w:szCs w:val="24"/>
              </w:rPr>
            </w:pPr>
            <w:r w:rsidRPr="007B1A4F">
              <w:rPr>
                <w:rFonts w:ascii="Times New Roman" w:hAnsi="Times New Roman" w:cs="Times New Roman"/>
                <w:sz w:val="24"/>
                <w:szCs w:val="24"/>
              </w:rPr>
              <w:t>х</w:t>
            </w:r>
          </w:p>
        </w:tc>
        <w:tc>
          <w:tcPr>
            <w:tcW w:w="912" w:type="pct"/>
            <w:tcBorders>
              <w:top w:val="single" w:sz="4" w:space="0" w:color="auto"/>
              <w:left w:val="single" w:sz="4" w:space="0" w:color="auto"/>
              <w:bottom w:val="single" w:sz="4" w:space="0" w:color="auto"/>
              <w:right w:val="single" w:sz="4" w:space="0" w:color="auto"/>
            </w:tcBorders>
          </w:tcPr>
          <w:p w:rsidR="009F626D" w:rsidRPr="007B1A4F" w:rsidRDefault="00520CC1" w:rsidP="007B1A4F">
            <w:pPr>
              <w:jc w:val="center"/>
              <w:rPr>
                <w:rFonts w:ascii="Times New Roman" w:hAnsi="Times New Roman" w:cs="Times New Roman"/>
                <w:sz w:val="24"/>
                <w:szCs w:val="24"/>
              </w:rPr>
            </w:pPr>
            <w:r w:rsidRPr="007B1A4F">
              <w:rPr>
                <w:rFonts w:ascii="Times New Roman" w:hAnsi="Times New Roman" w:cs="Times New Roman"/>
                <w:sz w:val="24"/>
                <w:szCs w:val="24"/>
              </w:rPr>
              <w:t>300-65,76=234,24</w:t>
            </w:r>
          </w:p>
        </w:tc>
      </w:tr>
      <w:tr w:rsidR="00520CC1" w:rsidRPr="007B1A4F" w:rsidTr="009F626D">
        <w:trPr>
          <w:trHeight w:val="339"/>
          <w:jc w:val="center"/>
        </w:trPr>
        <w:tc>
          <w:tcPr>
            <w:tcW w:w="2264" w:type="pct"/>
            <w:tcBorders>
              <w:top w:val="single" w:sz="4" w:space="0" w:color="auto"/>
              <w:left w:val="single" w:sz="4" w:space="0" w:color="auto"/>
              <w:bottom w:val="single" w:sz="4" w:space="0" w:color="auto"/>
              <w:right w:val="single" w:sz="4" w:space="0" w:color="auto"/>
            </w:tcBorders>
          </w:tcPr>
          <w:p w:rsidR="00520CC1" w:rsidRPr="007B1A4F" w:rsidRDefault="00520CC1" w:rsidP="007B1A4F">
            <w:pPr>
              <w:rPr>
                <w:rFonts w:ascii="Times New Roman" w:hAnsi="Times New Roman" w:cs="Times New Roman"/>
                <w:sz w:val="24"/>
                <w:szCs w:val="24"/>
              </w:rPr>
            </w:pPr>
            <w:r w:rsidRPr="007B1A4F">
              <w:rPr>
                <w:rFonts w:ascii="Times New Roman" w:hAnsi="Times New Roman" w:cs="Times New Roman"/>
                <w:sz w:val="24"/>
                <w:szCs w:val="24"/>
              </w:rPr>
              <w:lastRenderedPageBreak/>
              <w:t>Чистая прибыль с учетом инфляционной</w:t>
            </w:r>
          </w:p>
        </w:tc>
        <w:tc>
          <w:tcPr>
            <w:tcW w:w="912" w:type="pct"/>
            <w:tcBorders>
              <w:top w:val="single" w:sz="4" w:space="0" w:color="auto"/>
              <w:left w:val="single" w:sz="4" w:space="0" w:color="auto"/>
              <w:bottom w:val="single" w:sz="4" w:space="0" w:color="auto"/>
              <w:right w:val="single" w:sz="4" w:space="0" w:color="auto"/>
            </w:tcBorders>
          </w:tcPr>
          <w:p w:rsidR="00520CC1" w:rsidRPr="007B1A4F" w:rsidRDefault="00520CC1" w:rsidP="007B1A4F">
            <w:pPr>
              <w:jc w:val="center"/>
              <w:rPr>
                <w:rFonts w:ascii="Times New Roman" w:hAnsi="Times New Roman" w:cs="Times New Roman"/>
                <w:sz w:val="24"/>
                <w:szCs w:val="24"/>
              </w:rPr>
            </w:pPr>
            <w:r w:rsidRPr="007B1A4F">
              <w:rPr>
                <w:rFonts w:ascii="Times New Roman" w:hAnsi="Times New Roman" w:cs="Times New Roman"/>
                <w:sz w:val="24"/>
                <w:szCs w:val="24"/>
              </w:rPr>
              <w:t>х</w:t>
            </w:r>
          </w:p>
        </w:tc>
        <w:tc>
          <w:tcPr>
            <w:tcW w:w="912" w:type="pct"/>
            <w:tcBorders>
              <w:top w:val="single" w:sz="4" w:space="0" w:color="auto"/>
              <w:left w:val="single" w:sz="4" w:space="0" w:color="auto"/>
              <w:bottom w:val="single" w:sz="4" w:space="0" w:color="auto"/>
              <w:right w:val="single" w:sz="4" w:space="0" w:color="auto"/>
            </w:tcBorders>
          </w:tcPr>
          <w:p w:rsidR="00520CC1" w:rsidRPr="007B1A4F" w:rsidRDefault="00520CC1" w:rsidP="007B1A4F">
            <w:pPr>
              <w:jc w:val="center"/>
              <w:rPr>
                <w:rFonts w:ascii="Times New Roman" w:hAnsi="Times New Roman" w:cs="Times New Roman"/>
                <w:sz w:val="24"/>
                <w:szCs w:val="24"/>
              </w:rPr>
            </w:pPr>
            <w:r w:rsidRPr="007B1A4F">
              <w:rPr>
                <w:rFonts w:ascii="Times New Roman" w:hAnsi="Times New Roman" w:cs="Times New Roman"/>
                <w:sz w:val="24"/>
                <w:szCs w:val="24"/>
              </w:rPr>
              <w:t>х</w:t>
            </w:r>
          </w:p>
        </w:tc>
        <w:tc>
          <w:tcPr>
            <w:tcW w:w="912" w:type="pct"/>
            <w:tcBorders>
              <w:top w:val="single" w:sz="4" w:space="0" w:color="auto"/>
              <w:left w:val="single" w:sz="4" w:space="0" w:color="auto"/>
              <w:bottom w:val="single" w:sz="4" w:space="0" w:color="auto"/>
              <w:right w:val="single" w:sz="4" w:space="0" w:color="auto"/>
            </w:tcBorders>
          </w:tcPr>
          <w:p w:rsidR="00520CC1" w:rsidRPr="007B1A4F" w:rsidRDefault="00520CC1" w:rsidP="007B1A4F">
            <w:pPr>
              <w:jc w:val="center"/>
              <w:rPr>
                <w:rFonts w:ascii="Times New Roman" w:hAnsi="Times New Roman" w:cs="Times New Roman"/>
                <w:sz w:val="24"/>
                <w:szCs w:val="24"/>
              </w:rPr>
            </w:pPr>
            <w:r w:rsidRPr="007B1A4F">
              <w:rPr>
                <w:rFonts w:ascii="Times New Roman" w:hAnsi="Times New Roman" w:cs="Times New Roman"/>
                <w:sz w:val="24"/>
                <w:szCs w:val="24"/>
              </w:rPr>
              <w:t>234,24+20,66=254,9</w:t>
            </w:r>
          </w:p>
        </w:tc>
      </w:tr>
    </w:tbl>
    <w:p w:rsidR="00604BF8" w:rsidRDefault="00604BF8" w:rsidP="007B1A4F">
      <w:pPr>
        <w:pStyle w:val="p717"/>
        <w:spacing w:before="0" w:beforeAutospacing="0" w:after="0" w:afterAutospacing="0" w:line="240" w:lineRule="atLeast"/>
        <w:jc w:val="right"/>
        <w:rPr>
          <w:i/>
          <w:iCs/>
          <w:color w:val="000000"/>
          <w:sz w:val="23"/>
          <w:szCs w:val="23"/>
        </w:rPr>
      </w:pPr>
    </w:p>
    <w:p w:rsidR="00604BF8" w:rsidRDefault="00604BF8" w:rsidP="007B1A4F">
      <w:pPr>
        <w:pStyle w:val="p717"/>
        <w:spacing w:before="0" w:beforeAutospacing="0" w:after="0" w:afterAutospacing="0" w:line="240" w:lineRule="atLeast"/>
        <w:jc w:val="right"/>
        <w:rPr>
          <w:i/>
          <w:iCs/>
          <w:color w:val="000000"/>
          <w:sz w:val="23"/>
          <w:szCs w:val="23"/>
        </w:rPr>
      </w:pPr>
    </w:p>
    <w:p w:rsidR="00604BF8" w:rsidRDefault="00604BF8" w:rsidP="007B1A4F">
      <w:pPr>
        <w:pStyle w:val="p717"/>
        <w:spacing w:before="0" w:beforeAutospacing="0" w:after="0" w:afterAutospacing="0" w:line="240" w:lineRule="atLeast"/>
        <w:jc w:val="right"/>
        <w:rPr>
          <w:i/>
          <w:iCs/>
          <w:color w:val="000000"/>
          <w:sz w:val="23"/>
          <w:szCs w:val="23"/>
        </w:rPr>
      </w:pPr>
    </w:p>
    <w:p w:rsidR="00520CC1" w:rsidRDefault="00520CC1" w:rsidP="00604BF8">
      <w:pPr>
        <w:pStyle w:val="p717"/>
        <w:spacing w:before="0" w:beforeAutospacing="0" w:after="0" w:afterAutospacing="0" w:line="360" w:lineRule="auto"/>
        <w:ind w:firstLine="709"/>
        <w:contextualSpacing/>
        <w:jc w:val="both"/>
        <w:rPr>
          <w:i/>
          <w:iCs/>
          <w:color w:val="000000"/>
          <w:sz w:val="21"/>
          <w:szCs w:val="21"/>
        </w:rPr>
      </w:pPr>
      <w:r w:rsidRPr="00604BF8">
        <w:rPr>
          <w:iCs/>
          <w:color w:val="000000"/>
          <w:sz w:val="28"/>
          <w:szCs w:val="28"/>
        </w:rPr>
        <w:t xml:space="preserve">Таблица </w:t>
      </w:r>
      <w:r w:rsidR="007B1A4F" w:rsidRPr="00604BF8">
        <w:rPr>
          <w:iCs/>
          <w:color w:val="000000"/>
          <w:sz w:val="28"/>
          <w:szCs w:val="28"/>
        </w:rPr>
        <w:t>2.12</w:t>
      </w:r>
      <w:r w:rsidR="00856BB2">
        <w:rPr>
          <w:iCs/>
          <w:color w:val="000000"/>
          <w:sz w:val="28"/>
          <w:szCs w:val="28"/>
        </w:rPr>
        <w:t xml:space="preserve">. </w:t>
      </w:r>
      <w:r w:rsidRPr="00604BF8">
        <w:rPr>
          <w:iCs/>
          <w:color w:val="000000"/>
          <w:sz w:val="28"/>
          <w:szCs w:val="28"/>
        </w:rPr>
        <w:t>Бухгалтерский баланс (с учетом корректировки на уровень инфляции) за 1-йквартал 2016 г</w:t>
      </w:r>
    </w:p>
    <w:tbl>
      <w:tblPr>
        <w:tblStyle w:val="a3"/>
        <w:tblW w:w="5000" w:type="pct"/>
        <w:jc w:val="center"/>
        <w:tblLook w:val="04A0" w:firstRow="1" w:lastRow="0" w:firstColumn="1" w:lastColumn="0" w:noHBand="0" w:noVBand="1"/>
      </w:tblPr>
      <w:tblGrid>
        <w:gridCol w:w="4378"/>
        <w:gridCol w:w="1192"/>
        <w:gridCol w:w="1748"/>
        <w:gridCol w:w="2253"/>
      </w:tblGrid>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Наименование показателя</w:t>
            </w:r>
          </w:p>
        </w:tc>
        <w:tc>
          <w:tcPr>
            <w:tcW w:w="587"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За отчетный период</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Коэффициент корректировки</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Скорректированное значение показателя</w:t>
            </w:r>
          </w:p>
        </w:tc>
      </w:tr>
      <w:tr w:rsidR="00604BF8" w:rsidRPr="00604BF8" w:rsidTr="00517763">
        <w:trPr>
          <w:trHeight w:val="567"/>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АКТИВ</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r>
      <w:tr w:rsidR="00604BF8" w:rsidRPr="00604BF8" w:rsidTr="00517763">
        <w:trPr>
          <w:trHeight w:val="276"/>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Нематериальные активы</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Основные средства</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682.6</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755,15</w:t>
            </w:r>
          </w:p>
        </w:tc>
      </w:tr>
      <w:tr w:rsidR="00604BF8" w:rsidRPr="00604BF8" w:rsidTr="00517763">
        <w:trPr>
          <w:trHeight w:val="276"/>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Запасы материальных ценностей</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220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1,096</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241,12</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Незавершенное производство</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215</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1,096</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235,64</w:t>
            </w:r>
          </w:p>
        </w:tc>
      </w:tr>
      <w:tr w:rsidR="00604BF8" w:rsidRPr="00604BF8" w:rsidTr="00517763">
        <w:trPr>
          <w:trHeight w:val="276"/>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Готовая продукция</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280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1,096</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306,88</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Дебиторская задолженность</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400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400</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Денежные средства</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330.4</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330,4</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ИТОГО</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2128</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2269,19</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ПАССИВ</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На кон.</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УК</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1030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1,096</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1128,88</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Нераспределенная прибыль:</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340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41,35</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 xml:space="preserve">  в т.ч. прошлых пер.</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100</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 xml:space="preserve">   отчет пер.</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240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240</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Кредиты</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300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300</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Кредиторская задолженность</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363</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363</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proofErr w:type="spellStart"/>
            <w:r w:rsidRPr="00604BF8">
              <w:rPr>
                <w:rFonts w:ascii="Times New Roman" w:eastAsiaTheme="minorEastAsia" w:hAnsi="Times New Roman" w:cs="Times New Roman"/>
                <w:color w:val="000000" w:themeColor="text1"/>
                <w:sz w:val="24"/>
                <w:szCs w:val="24"/>
              </w:rPr>
              <w:t>Задолж</w:t>
            </w:r>
            <w:proofErr w:type="spellEnd"/>
            <w:r w:rsidRPr="00604BF8">
              <w:rPr>
                <w:rFonts w:ascii="Times New Roman" w:eastAsiaTheme="minorEastAsia" w:hAnsi="Times New Roman" w:cs="Times New Roman"/>
                <w:color w:val="000000" w:themeColor="text1"/>
                <w:sz w:val="24"/>
                <w:szCs w:val="24"/>
              </w:rPr>
              <w:t>. по оплате труда</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85</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х</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85</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Налоги</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1,096</w:t>
            </w: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10,96</w:t>
            </w:r>
          </w:p>
        </w:tc>
      </w:tr>
      <w:tr w:rsidR="00604BF8" w:rsidRPr="00604BF8" w:rsidTr="00517763">
        <w:trPr>
          <w:trHeight w:val="291"/>
          <w:jc w:val="center"/>
        </w:trPr>
        <w:tc>
          <w:tcPr>
            <w:tcW w:w="2412"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ИТОГО</w:t>
            </w:r>
          </w:p>
        </w:tc>
        <w:tc>
          <w:tcPr>
            <w:tcW w:w="587" w:type="pct"/>
            <w:tcBorders>
              <w:top w:val="single" w:sz="4" w:space="0" w:color="auto"/>
              <w:left w:val="single" w:sz="4" w:space="0" w:color="auto"/>
              <w:bottom w:val="single" w:sz="4" w:space="0" w:color="auto"/>
              <w:right w:val="single" w:sz="4" w:space="0" w:color="auto"/>
            </w:tcBorders>
            <w:hideMark/>
          </w:tcPr>
          <w:p w:rsidR="00520CC1" w:rsidRPr="00604BF8" w:rsidRDefault="00520CC1"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2128</w:t>
            </w:r>
          </w:p>
        </w:tc>
        <w:tc>
          <w:tcPr>
            <w:tcW w:w="880" w:type="pct"/>
            <w:tcBorders>
              <w:top w:val="single" w:sz="4" w:space="0" w:color="auto"/>
              <w:left w:val="single" w:sz="4" w:space="0" w:color="auto"/>
              <w:bottom w:val="single" w:sz="4" w:space="0" w:color="auto"/>
              <w:right w:val="single" w:sz="4" w:space="0" w:color="auto"/>
            </w:tcBorders>
          </w:tcPr>
          <w:p w:rsidR="00520CC1" w:rsidRPr="00604BF8" w:rsidRDefault="00520CC1" w:rsidP="00604BF8">
            <w:pPr>
              <w:rPr>
                <w:rFonts w:ascii="Times New Roman" w:eastAsiaTheme="minorEastAsia" w:hAnsi="Times New Roman" w:cs="Times New Roman"/>
                <w:color w:val="000000" w:themeColor="text1"/>
                <w:sz w:val="24"/>
                <w:szCs w:val="24"/>
              </w:rPr>
            </w:pPr>
          </w:p>
        </w:tc>
        <w:tc>
          <w:tcPr>
            <w:tcW w:w="1122" w:type="pct"/>
            <w:tcBorders>
              <w:top w:val="single" w:sz="4" w:space="0" w:color="auto"/>
              <w:left w:val="single" w:sz="4" w:space="0" w:color="auto"/>
              <w:bottom w:val="single" w:sz="4" w:space="0" w:color="auto"/>
              <w:right w:val="single" w:sz="4" w:space="0" w:color="auto"/>
            </w:tcBorders>
          </w:tcPr>
          <w:p w:rsidR="00520CC1" w:rsidRPr="00604BF8" w:rsidRDefault="00517763" w:rsidP="00604BF8">
            <w:pPr>
              <w:rPr>
                <w:rFonts w:ascii="Times New Roman" w:eastAsiaTheme="minorEastAsia" w:hAnsi="Times New Roman" w:cs="Times New Roman"/>
                <w:color w:val="000000" w:themeColor="text1"/>
                <w:sz w:val="24"/>
                <w:szCs w:val="24"/>
              </w:rPr>
            </w:pPr>
            <w:r w:rsidRPr="00604BF8">
              <w:rPr>
                <w:rFonts w:ascii="Times New Roman" w:eastAsiaTheme="minorEastAsia" w:hAnsi="Times New Roman" w:cs="Times New Roman"/>
                <w:color w:val="000000" w:themeColor="text1"/>
                <w:sz w:val="24"/>
                <w:szCs w:val="24"/>
              </w:rPr>
              <w:t>2269,19</w:t>
            </w:r>
          </w:p>
        </w:tc>
      </w:tr>
    </w:tbl>
    <w:p w:rsidR="00604BF8" w:rsidRDefault="00604BF8" w:rsidP="00604BF8">
      <w:pPr>
        <w:pStyle w:val="p30"/>
        <w:spacing w:before="0" w:beforeAutospacing="0" w:after="0" w:afterAutospacing="0" w:line="360" w:lineRule="auto"/>
        <w:ind w:firstLine="624"/>
        <w:jc w:val="both"/>
        <w:rPr>
          <w:color w:val="000000"/>
          <w:sz w:val="28"/>
          <w:szCs w:val="28"/>
        </w:rPr>
      </w:pPr>
    </w:p>
    <w:p w:rsidR="00517763" w:rsidRPr="00604BF8" w:rsidRDefault="00517763" w:rsidP="00604BF8">
      <w:pPr>
        <w:pStyle w:val="p30"/>
        <w:spacing w:before="0" w:beforeAutospacing="0" w:after="0" w:afterAutospacing="0" w:line="360" w:lineRule="auto"/>
        <w:ind w:firstLine="624"/>
        <w:jc w:val="both"/>
        <w:rPr>
          <w:color w:val="000000"/>
          <w:sz w:val="28"/>
          <w:szCs w:val="28"/>
        </w:rPr>
      </w:pPr>
      <w:r w:rsidRPr="00604BF8">
        <w:rPr>
          <w:color w:val="000000"/>
          <w:sz w:val="28"/>
          <w:szCs w:val="28"/>
        </w:rPr>
        <w:t>Следует отметить, что завершает корректировку показателей бухгалтерского баланса расчет скорректированной величины нераспределенной прибыли прошлых лет, определяемой как разность скорректированных значений итога бухгалтерского баланса и всех остальных статей пассива бухгалтерского баланса  (в данном примере: уставного капитала, нераспределенной при</w:t>
      </w:r>
      <w:r w:rsidRPr="00604BF8">
        <w:rPr>
          <w:color w:val="000000"/>
          <w:sz w:val="28"/>
          <w:szCs w:val="28"/>
        </w:rPr>
        <w:softHyphen/>
        <w:t xml:space="preserve"> были отчетного года и кредиторской задолженности).</w:t>
      </w:r>
    </w:p>
    <w:p w:rsidR="007B1A4F" w:rsidRDefault="007B1A4F" w:rsidP="00604BF8">
      <w:pPr>
        <w:pStyle w:val="p30"/>
        <w:spacing w:before="0" w:beforeAutospacing="0" w:after="0" w:afterAutospacing="0" w:line="360" w:lineRule="auto"/>
        <w:ind w:firstLine="624"/>
        <w:jc w:val="both"/>
        <w:rPr>
          <w:color w:val="000000"/>
          <w:sz w:val="28"/>
          <w:szCs w:val="28"/>
        </w:rPr>
      </w:pPr>
    </w:p>
    <w:p w:rsidR="00604BF8" w:rsidRDefault="00604BF8" w:rsidP="00604BF8">
      <w:pPr>
        <w:pStyle w:val="p30"/>
        <w:spacing w:before="0" w:beforeAutospacing="0" w:after="0" w:afterAutospacing="0" w:line="360" w:lineRule="auto"/>
        <w:ind w:firstLine="624"/>
        <w:jc w:val="both"/>
        <w:rPr>
          <w:color w:val="000000"/>
          <w:sz w:val="28"/>
          <w:szCs w:val="28"/>
        </w:rPr>
      </w:pPr>
    </w:p>
    <w:p w:rsidR="00604BF8" w:rsidRDefault="00604BF8" w:rsidP="00604BF8">
      <w:pPr>
        <w:pStyle w:val="p30"/>
        <w:spacing w:before="0" w:beforeAutospacing="0" w:after="0" w:afterAutospacing="0" w:line="360" w:lineRule="auto"/>
        <w:ind w:firstLine="624"/>
        <w:jc w:val="both"/>
        <w:rPr>
          <w:color w:val="000000"/>
          <w:sz w:val="28"/>
          <w:szCs w:val="28"/>
        </w:rPr>
      </w:pPr>
    </w:p>
    <w:p w:rsidR="00604BF8" w:rsidRDefault="00604BF8" w:rsidP="00604BF8">
      <w:pPr>
        <w:pStyle w:val="p30"/>
        <w:spacing w:before="0" w:beforeAutospacing="0" w:after="0" w:afterAutospacing="0" w:line="360" w:lineRule="auto"/>
        <w:ind w:firstLine="624"/>
        <w:jc w:val="both"/>
        <w:rPr>
          <w:color w:val="000000"/>
          <w:sz w:val="28"/>
          <w:szCs w:val="28"/>
        </w:rPr>
      </w:pPr>
    </w:p>
    <w:p w:rsidR="00604BF8" w:rsidRPr="00604BF8" w:rsidRDefault="00604BF8" w:rsidP="00604BF8">
      <w:pPr>
        <w:pStyle w:val="p30"/>
        <w:spacing w:before="0" w:beforeAutospacing="0" w:after="0" w:afterAutospacing="0" w:line="360" w:lineRule="auto"/>
        <w:ind w:firstLine="624"/>
        <w:jc w:val="both"/>
        <w:rPr>
          <w:color w:val="000000"/>
          <w:sz w:val="28"/>
          <w:szCs w:val="28"/>
        </w:rPr>
      </w:pPr>
    </w:p>
    <w:p w:rsidR="00790FDE" w:rsidRDefault="00790FDE" w:rsidP="00604BF8">
      <w:pPr>
        <w:pStyle w:val="1"/>
        <w:numPr>
          <w:ilvl w:val="1"/>
          <w:numId w:val="19"/>
        </w:numPr>
        <w:spacing w:before="0" w:line="360" w:lineRule="auto"/>
        <w:contextualSpacing/>
        <w:jc w:val="both"/>
        <w:rPr>
          <w:rFonts w:ascii="Times New Roman" w:hAnsi="Times New Roman" w:cs="Times New Roman"/>
          <w:color w:val="000000" w:themeColor="text1"/>
        </w:rPr>
      </w:pPr>
      <w:bookmarkStart w:id="9" w:name="_Toc500781218"/>
      <w:r w:rsidRPr="00604BF8">
        <w:rPr>
          <w:rFonts w:ascii="Times New Roman" w:hAnsi="Times New Roman" w:cs="Times New Roman"/>
          <w:color w:val="000000" w:themeColor="text1"/>
        </w:rPr>
        <w:t xml:space="preserve">Практическое задание </w:t>
      </w:r>
      <w:r w:rsidR="00604BF8" w:rsidRPr="00604BF8">
        <w:rPr>
          <w:rFonts w:ascii="Times New Roman" w:hAnsi="Times New Roman" w:cs="Times New Roman"/>
          <w:color w:val="000000" w:themeColor="text1"/>
        </w:rPr>
        <w:t>№ 2</w:t>
      </w:r>
      <w:bookmarkEnd w:id="9"/>
    </w:p>
    <w:p w:rsidR="00604BF8" w:rsidRPr="00604BF8" w:rsidRDefault="00604BF8" w:rsidP="00604BF8">
      <w:pPr>
        <w:pStyle w:val="a7"/>
        <w:ind w:left="1129"/>
      </w:pPr>
    </w:p>
    <w:p w:rsidR="00790FDE" w:rsidRDefault="00790FDE" w:rsidP="00604B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занимается переработкой (обогащением) сырья  в готовую продукцию. Производственная мощность организации по переработке сырья составляет 1100 т. В течение года было переработано сырья - 800 т. При этом предприятие понесло следующие затраты на переработку (табл. 2.</w:t>
      </w:r>
      <w:proofErr w:type="gramStart"/>
      <w:r>
        <w:rPr>
          <w:rFonts w:ascii="Times New Roman" w:hAnsi="Times New Roman" w:cs="Times New Roman"/>
          <w:sz w:val="28"/>
          <w:szCs w:val="28"/>
        </w:rPr>
        <w:t>1</w:t>
      </w:r>
      <w:r w:rsidR="007B1A4F">
        <w:rPr>
          <w:rFonts w:ascii="Times New Roman" w:hAnsi="Times New Roman" w:cs="Times New Roman"/>
          <w:sz w:val="28"/>
          <w:szCs w:val="28"/>
        </w:rPr>
        <w:t>3</w:t>
      </w:r>
      <w:r>
        <w:rPr>
          <w:rFonts w:ascii="Times New Roman" w:hAnsi="Times New Roman" w:cs="Times New Roman"/>
          <w:sz w:val="28"/>
          <w:szCs w:val="28"/>
        </w:rPr>
        <w:t>.Выделите</w:t>
      </w:r>
      <w:proofErr w:type="gramEnd"/>
      <w:r>
        <w:rPr>
          <w:rFonts w:ascii="Times New Roman" w:hAnsi="Times New Roman" w:cs="Times New Roman"/>
          <w:sz w:val="28"/>
          <w:szCs w:val="28"/>
        </w:rPr>
        <w:t xml:space="preserve"> статьи накладных расходов и рассчитайте себестоимость 1 т готовой продукции по российским и международным стандартам.</w:t>
      </w:r>
    </w:p>
    <w:p w:rsidR="00790FDE" w:rsidRDefault="00790FDE" w:rsidP="00604BF8">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Таблица 2.1</w:t>
      </w:r>
      <w:r w:rsidR="007B1A4F">
        <w:rPr>
          <w:rFonts w:ascii="Times New Roman" w:hAnsi="Times New Roman" w:cs="Times New Roman"/>
          <w:sz w:val="28"/>
          <w:szCs w:val="28"/>
        </w:rPr>
        <w:t>3.</w:t>
      </w:r>
      <w:r>
        <w:rPr>
          <w:rFonts w:ascii="Times New Roman" w:hAnsi="Times New Roman" w:cs="Times New Roman"/>
          <w:sz w:val="28"/>
          <w:szCs w:val="28"/>
        </w:rPr>
        <w:t xml:space="preserve">  Статьи затрат на переработку сырья</w:t>
      </w:r>
    </w:p>
    <w:tbl>
      <w:tblPr>
        <w:tblStyle w:val="a3"/>
        <w:tblW w:w="5000" w:type="pct"/>
        <w:tblLook w:val="04A0" w:firstRow="1" w:lastRow="0" w:firstColumn="1" w:lastColumn="0" w:noHBand="0" w:noVBand="1"/>
      </w:tblPr>
      <w:tblGrid>
        <w:gridCol w:w="3495"/>
        <w:gridCol w:w="2418"/>
        <w:gridCol w:w="3658"/>
      </w:tblGrid>
      <w:tr w:rsidR="00790FDE" w:rsidRPr="00604BF8" w:rsidTr="00790FDE">
        <w:trPr>
          <w:trHeight w:val="1288"/>
        </w:trPr>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Статья затрат</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 xml:space="preserve">Статья </w:t>
            </w:r>
            <w:proofErr w:type="gramStart"/>
            <w:r w:rsidRPr="00604BF8">
              <w:rPr>
                <w:rFonts w:ascii="Times New Roman" w:hAnsi="Times New Roman" w:cs="Times New Roman"/>
                <w:sz w:val="24"/>
                <w:szCs w:val="24"/>
              </w:rPr>
              <w:t xml:space="preserve">затрат,  </w:t>
            </w:r>
            <w:proofErr w:type="spellStart"/>
            <w:r w:rsidR="007B1A4F" w:rsidRPr="00604BF8">
              <w:rPr>
                <w:rFonts w:ascii="Times New Roman" w:hAnsi="Times New Roman" w:cs="Times New Roman"/>
                <w:sz w:val="24"/>
                <w:szCs w:val="24"/>
              </w:rPr>
              <w:t>тыс.руб</w:t>
            </w:r>
            <w:proofErr w:type="spellEnd"/>
            <w:r w:rsidR="007B1A4F" w:rsidRPr="00604BF8">
              <w:rPr>
                <w:rFonts w:ascii="Times New Roman" w:hAnsi="Times New Roman" w:cs="Times New Roman"/>
                <w:sz w:val="24"/>
                <w:szCs w:val="24"/>
              </w:rPr>
              <w:t>.</w:t>
            </w:r>
            <w:proofErr w:type="gramEnd"/>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Из них условно-постоянные тыс. руб.</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proofErr w:type="spellStart"/>
            <w:r w:rsidRPr="00604BF8">
              <w:rPr>
                <w:rFonts w:ascii="Times New Roman" w:hAnsi="Times New Roman" w:cs="Times New Roman"/>
                <w:sz w:val="24"/>
                <w:szCs w:val="24"/>
              </w:rPr>
              <w:t>Автоуслуги</w:t>
            </w:r>
            <w:proofErr w:type="spellEnd"/>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1000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Амортизация ОС</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22100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22100/1100=20,09</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Аренда помещения</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28000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28000/1100=25,45</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Зарплата рабочих</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48000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48000/800=60</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Начисления на заработную плату</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14400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14400/800=18</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Запасные части</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1400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1400/1100=1,27</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Лицензии (амортизация)</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8000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8000/1100=7,27</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Материалы</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300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300/800=0,375</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Ремонт оборудования</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24000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24000/1100=21,8</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Топливо на запуск станков</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1200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1200/800=1,5</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Электроэнергия</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3400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3400/800=4,25</w:t>
            </w:r>
          </w:p>
        </w:tc>
      </w:tr>
      <w:tr w:rsidR="00790FDE" w:rsidRPr="00604BF8" w:rsidTr="00454F62">
        <w:trPr>
          <w:trHeight w:val="221"/>
        </w:trPr>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Страхование</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12000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12000/1100=10,9</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Прочие</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200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200/800=0,25</w:t>
            </w:r>
          </w:p>
        </w:tc>
      </w:tr>
      <w:tr w:rsidR="00790FDE" w:rsidRPr="00604BF8" w:rsidTr="00790FDE">
        <w:tc>
          <w:tcPr>
            <w:tcW w:w="1826"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Итого</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790FDE" w:rsidP="00604BF8">
            <w:pPr>
              <w:jc w:val="center"/>
              <w:rPr>
                <w:rFonts w:ascii="Times New Roman" w:hAnsi="Times New Roman" w:cs="Times New Roman"/>
                <w:sz w:val="24"/>
                <w:szCs w:val="24"/>
              </w:rPr>
            </w:pPr>
            <w:r w:rsidRPr="00604BF8">
              <w:rPr>
                <w:rFonts w:ascii="Times New Roman" w:hAnsi="Times New Roman" w:cs="Times New Roman"/>
                <w:sz w:val="24"/>
                <w:szCs w:val="24"/>
              </w:rPr>
              <w:t>164000</w:t>
            </w:r>
          </w:p>
        </w:tc>
        <w:tc>
          <w:tcPr>
            <w:tcW w:w="1911" w:type="pct"/>
            <w:tcBorders>
              <w:top w:val="single" w:sz="4" w:space="0" w:color="auto"/>
              <w:left w:val="single" w:sz="4" w:space="0" w:color="auto"/>
              <w:bottom w:val="single" w:sz="4" w:space="0" w:color="auto"/>
              <w:right w:val="single" w:sz="4" w:space="0" w:color="auto"/>
            </w:tcBorders>
            <w:vAlign w:val="center"/>
            <w:hideMark/>
          </w:tcPr>
          <w:p w:rsidR="00790FDE" w:rsidRPr="00604BF8" w:rsidRDefault="00631190" w:rsidP="00604BF8">
            <w:pPr>
              <w:jc w:val="center"/>
              <w:rPr>
                <w:rFonts w:ascii="Times New Roman" w:hAnsi="Times New Roman" w:cs="Times New Roman"/>
                <w:sz w:val="24"/>
                <w:szCs w:val="24"/>
              </w:rPr>
            </w:pPr>
            <w:r w:rsidRPr="00604BF8">
              <w:rPr>
                <w:rFonts w:ascii="Times New Roman" w:hAnsi="Times New Roman" w:cs="Times New Roman"/>
                <w:sz w:val="24"/>
                <w:szCs w:val="24"/>
              </w:rPr>
              <w:t>171,155</w:t>
            </w:r>
          </w:p>
        </w:tc>
      </w:tr>
    </w:tbl>
    <w:p w:rsidR="002576ED" w:rsidRDefault="002576ED" w:rsidP="00454F62">
      <w:pPr>
        <w:spacing w:after="0" w:line="240" w:lineRule="auto"/>
        <w:ind w:firstLine="600"/>
        <w:jc w:val="both"/>
        <w:rPr>
          <w:rFonts w:ascii="Trebuchet MS" w:eastAsia="Times New Roman" w:hAnsi="Trebuchet MS" w:cs="Times New Roman"/>
          <w:b/>
          <w:bCs/>
          <w:color w:val="555555"/>
          <w:sz w:val="27"/>
          <w:szCs w:val="27"/>
          <w:lang w:eastAsia="ru-RU"/>
        </w:rPr>
      </w:pPr>
    </w:p>
    <w:p w:rsidR="00454F62" w:rsidRPr="00604BF8" w:rsidRDefault="00454F62" w:rsidP="00604BF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t>Накладные расходы</w:t>
      </w:r>
      <w:r w:rsidRPr="00604BF8">
        <w:rPr>
          <w:rFonts w:ascii="Times New Roman" w:eastAsia="Times New Roman" w:hAnsi="Times New Roman" w:cs="Times New Roman"/>
          <w:color w:val="000000" w:themeColor="text1"/>
          <w:sz w:val="28"/>
          <w:szCs w:val="28"/>
          <w:lang w:eastAsia="ru-RU"/>
        </w:rPr>
        <w:t> - это косвенные издержки предприятия, возникающие дополнительно к основным затратам предприятия по производству и реализации продукции/работ/услуг. Накладные расходы включают в себя:</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затраты на текущий ремонт зданий и сооружений, оборудования,</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lastRenderedPageBreak/>
        <w:t>заработную плату, обучение и содержание административно-управленческого аппарата,</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отчисления на уплату единого социального налога,</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расходы по обслуживанию транспортных средств, находящихся на балансе компании,</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арендную плату за офис, склад продукции,</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затраты, возникшие в связи с простоем, появлением бракованной продукции,</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отчисления на социальное страхование и разного рода обязательные платежи,</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затраты, связанные с эксплуатацией и содержанием основных средств,</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затраты на рекламу, консультационные услуги,</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содержание офиса, оплату коммунальных услуг,</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обслуживание основного производства,</w:t>
      </w:r>
    </w:p>
    <w:p w:rsidR="00454F62" w:rsidRPr="00604BF8" w:rsidRDefault="00454F62" w:rsidP="00604BF8">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расходы на услуги связи (телефон, интернет) и так далее.</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В международной практике учет готовой продукции регламентируются МСФО (IAS) 2 «Запасы» от 25.11.2011 г. № 160н (далее МСФО (IAS) 2 «Запасы»). В России порядок учета готовой продукции изложен в ПБУ 5/01 «Учет материаль</w:t>
      </w:r>
      <w:r w:rsidR="00604BF8">
        <w:rPr>
          <w:rFonts w:ascii="Times New Roman" w:hAnsi="Times New Roman" w:cs="Times New Roman"/>
          <w:color w:val="000000" w:themeColor="text1"/>
          <w:sz w:val="28"/>
          <w:szCs w:val="28"/>
          <w:shd w:val="clear" w:color="auto" w:fill="FFFFFF"/>
        </w:rPr>
        <w:t>но-производственных запасов»</w:t>
      </w:r>
      <w:r w:rsidRPr="00604BF8">
        <w:rPr>
          <w:rFonts w:ascii="Times New Roman" w:hAnsi="Times New Roman" w:cs="Times New Roman"/>
          <w:color w:val="000000" w:themeColor="text1"/>
          <w:sz w:val="28"/>
          <w:szCs w:val="28"/>
          <w:shd w:val="clear" w:color="auto" w:fill="FFFFFF"/>
        </w:rPr>
        <w:t xml:space="preserve">, а также в методических указаниях по бухгалтерскому учету материально-производственных запасов. </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 xml:space="preserve">В соответствии с МСФО 2 запасами являются: </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sym w:font="Symbol" w:char="F02D"/>
      </w:r>
      <w:r w:rsidRPr="00604BF8">
        <w:rPr>
          <w:rFonts w:ascii="Times New Roman" w:hAnsi="Times New Roman" w:cs="Times New Roman"/>
          <w:color w:val="000000" w:themeColor="text1"/>
          <w:sz w:val="28"/>
          <w:szCs w:val="28"/>
          <w:shd w:val="clear" w:color="auto" w:fill="FFFFFF"/>
        </w:rPr>
        <w:t>        материалы, используемые в процессе производства;</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 xml:space="preserve"> </w:t>
      </w:r>
      <w:r w:rsidRPr="00604BF8">
        <w:rPr>
          <w:rFonts w:ascii="Times New Roman" w:hAnsi="Times New Roman" w:cs="Times New Roman"/>
          <w:color w:val="000000" w:themeColor="text1"/>
          <w:sz w:val="28"/>
          <w:szCs w:val="28"/>
          <w:shd w:val="clear" w:color="auto" w:fill="FFFFFF"/>
        </w:rPr>
        <w:sym w:font="Symbol" w:char="F02D"/>
      </w:r>
      <w:r w:rsidRPr="00604BF8">
        <w:rPr>
          <w:rFonts w:ascii="Times New Roman" w:hAnsi="Times New Roman" w:cs="Times New Roman"/>
          <w:color w:val="000000" w:themeColor="text1"/>
          <w:sz w:val="28"/>
          <w:szCs w:val="28"/>
          <w:shd w:val="clear" w:color="auto" w:fill="FFFFFF"/>
        </w:rPr>
        <w:t>        активы, предназначенные для продажи и прошедшие предпродажную подготовку (готовая продукция);</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 xml:space="preserve"> </w:t>
      </w:r>
      <w:r w:rsidRPr="00604BF8">
        <w:rPr>
          <w:rFonts w:ascii="Times New Roman" w:hAnsi="Times New Roman" w:cs="Times New Roman"/>
          <w:color w:val="000000" w:themeColor="text1"/>
          <w:sz w:val="28"/>
          <w:szCs w:val="28"/>
          <w:shd w:val="clear" w:color="auto" w:fill="FFFFFF"/>
        </w:rPr>
        <w:sym w:font="Symbol" w:char="F02D"/>
      </w:r>
      <w:r w:rsidRPr="00604BF8">
        <w:rPr>
          <w:rFonts w:ascii="Times New Roman" w:hAnsi="Times New Roman" w:cs="Times New Roman"/>
          <w:color w:val="000000" w:themeColor="text1"/>
          <w:sz w:val="28"/>
          <w:szCs w:val="28"/>
          <w:shd w:val="clear" w:color="auto" w:fill="FFFFFF"/>
        </w:rPr>
        <w:t>        активы, находящиеся в процессе производства для последующей продажи (незавершенное пр</w:t>
      </w:r>
      <w:r w:rsidR="00604BF8">
        <w:rPr>
          <w:rFonts w:ascii="Times New Roman" w:hAnsi="Times New Roman" w:cs="Times New Roman"/>
          <w:color w:val="000000" w:themeColor="text1"/>
          <w:sz w:val="28"/>
          <w:szCs w:val="28"/>
          <w:shd w:val="clear" w:color="auto" w:fill="FFFFFF"/>
        </w:rPr>
        <w:t>оизводство)</w:t>
      </w:r>
      <w:r w:rsidRPr="00604BF8">
        <w:rPr>
          <w:rFonts w:ascii="Times New Roman" w:hAnsi="Times New Roman" w:cs="Times New Roman"/>
          <w:color w:val="000000" w:themeColor="text1"/>
          <w:sz w:val="28"/>
          <w:szCs w:val="28"/>
          <w:shd w:val="clear" w:color="auto" w:fill="FFFFFF"/>
        </w:rPr>
        <w:t xml:space="preserve">. </w:t>
      </w:r>
    </w:p>
    <w:p w:rsidR="00790FDE"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 xml:space="preserve">Производственные запасы являются предметами труда и обеспечивают производственный процесс предприятия, в котором они используются однократно. Их себестоимость полностью передается на вновь созданный </w:t>
      </w:r>
      <w:r w:rsidRPr="00604BF8">
        <w:rPr>
          <w:rFonts w:ascii="Times New Roman" w:hAnsi="Times New Roman" w:cs="Times New Roman"/>
          <w:color w:val="000000" w:themeColor="text1"/>
          <w:sz w:val="28"/>
          <w:szCs w:val="28"/>
          <w:shd w:val="clear" w:color="auto" w:fill="FFFFFF"/>
        </w:rPr>
        <w:lastRenderedPageBreak/>
        <w:t>продукт.</w:t>
      </w:r>
      <w:r w:rsidRPr="00604BF8">
        <w:rPr>
          <w:rFonts w:ascii="Times New Roman" w:hAnsi="Times New Roman" w:cs="Times New Roman"/>
          <w:color w:val="000000" w:themeColor="text1"/>
          <w:sz w:val="28"/>
          <w:szCs w:val="28"/>
        </w:rPr>
        <w:br/>
      </w:r>
      <w:r w:rsidRPr="00604BF8">
        <w:rPr>
          <w:rFonts w:ascii="Times New Roman" w:hAnsi="Times New Roman" w:cs="Times New Roman"/>
          <w:color w:val="000000" w:themeColor="text1"/>
          <w:sz w:val="28"/>
          <w:szCs w:val="28"/>
          <w:shd w:val="clear" w:color="auto" w:fill="FFFFFF"/>
        </w:rPr>
        <w:t>Согласно МСФО (IAS) 2 «Запасы» при определении себестоимости запасов используются методы:</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-фактических затрат;</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-нормативных затрат;</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-метод розничных цен.</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Себестоимость запасов должна включать все затраты на приобретение, затраты на переработку и прочие затраты, понесенные для того, чтобы обеспечить текущее местонахождение и состояние запасов.</w:t>
      </w:r>
    </w:p>
    <w:p w:rsidR="00A51E75" w:rsidRPr="00604BF8" w:rsidRDefault="00A51E75" w:rsidP="00604BF8">
      <w:pPr>
        <w:spacing w:after="0" w:line="360" w:lineRule="auto"/>
        <w:ind w:firstLine="709"/>
        <w:jc w:val="both"/>
        <w:rPr>
          <w:rFonts w:ascii="Times New Roman" w:hAnsi="Times New Roman" w:cs="Times New Roman"/>
          <w:color w:val="000000" w:themeColor="text1"/>
          <w:sz w:val="28"/>
          <w:szCs w:val="28"/>
          <w:shd w:val="clear" w:color="auto" w:fill="FFFFFF"/>
        </w:rPr>
      </w:pPr>
      <w:r w:rsidRPr="00604BF8">
        <w:rPr>
          <w:rFonts w:ascii="Times New Roman" w:hAnsi="Times New Roman" w:cs="Times New Roman"/>
          <w:color w:val="000000" w:themeColor="text1"/>
          <w:sz w:val="28"/>
          <w:szCs w:val="28"/>
          <w:shd w:val="clear" w:color="auto" w:fill="FFFFFF"/>
        </w:rPr>
        <w:t>В ПБУ 5/01 «Учет материально-производственных запасов» состав затрат на переработку не рассматривается.</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Первым этапом </w:t>
      </w:r>
      <w:r w:rsidRPr="00604BF8">
        <w:rPr>
          <w:rFonts w:ascii="Times New Roman" w:eastAsia="Times New Roman" w:hAnsi="Times New Roman" w:cs="Times New Roman"/>
          <w:bCs/>
          <w:color w:val="000000" w:themeColor="text1"/>
          <w:sz w:val="28"/>
          <w:szCs w:val="28"/>
          <w:lang w:eastAsia="ru-RU"/>
        </w:rPr>
        <w:t>расчета себестоимости</w:t>
      </w:r>
      <w:r w:rsidRPr="00604BF8">
        <w:rPr>
          <w:rFonts w:ascii="Times New Roman" w:eastAsia="Times New Roman" w:hAnsi="Times New Roman" w:cs="Times New Roman"/>
          <w:color w:val="000000" w:themeColor="text1"/>
          <w:sz w:val="28"/>
          <w:szCs w:val="28"/>
          <w:lang w:eastAsia="ru-RU"/>
        </w:rPr>
        <w:t> всегда является определение издержек на производство товара или услуги. Этот процесс обозначается экономическим термином: «калькуляция себестоимости продукции». Калькуляция может быть плановой, нормативной или фактической. Первая и вторая выражает представление о том, как должен быть построен хозяйственный процесс. Фактическая калькуляция производится на основе реальных данных.</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Калькуляция себестоимости продукции в РБ – процесс регулируемый множеством законодательных и отраслевых норм. Так происходит из-за практики назначения цен исходя из величины заявленной себестоимости. Во многих случаях предприятиям приходится вместо рыночного изменения цен приходится прибегать к регулированию системы расчета себестоимости через перераспределение затрат с одних видов продукции на другие, чтобы иметь законную возможность повышать/понижать цену.</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После выяснения величины издержек и их распределения по расходным статьям наступает очередь расчета их конкретной величины. Формулы расчета себестоимости применяются именно для этого.</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 xml:space="preserve">Калькуляция себестоимости это универсальная процедура для любого экономического процесса. Наибольшую сложность такие вычисления имеют </w:t>
      </w:r>
      <w:r w:rsidRPr="00604BF8">
        <w:rPr>
          <w:rFonts w:ascii="Times New Roman" w:eastAsia="Times New Roman" w:hAnsi="Times New Roman" w:cs="Times New Roman"/>
          <w:color w:val="000000" w:themeColor="text1"/>
          <w:sz w:val="28"/>
          <w:szCs w:val="28"/>
          <w:lang w:eastAsia="ru-RU"/>
        </w:rPr>
        <w:lastRenderedPageBreak/>
        <w:t>при анализе промышленного производства. Здесь же применяется наибольшее количество разного вида формул расчета себестоимости. Эти формулы могут быть адаптированы и для других экономических процессов.</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Для общей оценки экономической эффективности предприятия часто применяется формула полной себестоимости. В самом простом варианте она выглядит так:</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t>Полная себестоимость = сумма затрат на производство + расходы на реализацию.</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Полная себестоимость показывает наибольшую величину планируемых или фактических расходов. Результаты всех остальных формул себестоимости представляют собой части этой общей величины.</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Для </w:t>
      </w:r>
      <w:hyperlink r:id="rId11" w:history="1">
        <w:r w:rsidRPr="00604BF8">
          <w:rPr>
            <w:rFonts w:ascii="Times New Roman" w:eastAsia="Times New Roman" w:hAnsi="Times New Roman" w:cs="Times New Roman"/>
            <w:color w:val="000000" w:themeColor="text1"/>
            <w:sz w:val="28"/>
            <w:szCs w:val="28"/>
            <w:lang w:eastAsia="ru-RU"/>
          </w:rPr>
          <w:t>рыночной экономики</w:t>
        </w:r>
      </w:hyperlink>
      <w:r w:rsidRPr="00604BF8">
        <w:rPr>
          <w:rFonts w:ascii="Times New Roman" w:eastAsia="Times New Roman" w:hAnsi="Times New Roman" w:cs="Times New Roman"/>
          <w:color w:val="000000" w:themeColor="text1"/>
          <w:sz w:val="28"/>
          <w:szCs w:val="28"/>
          <w:lang w:eastAsia="ru-RU"/>
        </w:rPr>
        <w:t> большую важность имеет не просто произведенная, а реализуемая продукция. Потому формула себестоимости приобретает следующий вид:</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 </w:t>
      </w:r>
      <w:r w:rsidRPr="00604BF8">
        <w:rPr>
          <w:rFonts w:ascii="Times New Roman" w:eastAsia="Times New Roman" w:hAnsi="Times New Roman" w:cs="Times New Roman"/>
          <w:bCs/>
          <w:color w:val="000000" w:themeColor="text1"/>
          <w:sz w:val="28"/>
          <w:szCs w:val="28"/>
          <w:lang w:eastAsia="ru-RU"/>
        </w:rPr>
        <w:t>Себестоимость реализованной продукции = полная себестоимость – себестоимость непроданной продукции.</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Пример расчета полной себестоимости в развернутом виде, т.е. с выделением отдельных элементов, будет выглядеть примерно так:</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t>Полная себестоимость = Затраты на сырье и материалы + Затраты на энергоносители + Амортизационные отчисления + Заработная плата основного персонала + Заработная плата управленческого и вспомогательного персонала + Отчисления от заработной платы + Расходы на сбыт и продажное обслуживание + Транспортные расходы + Прочие затраты.</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Себестоимость единицы продукции в общем виде можно найти простым делением суммы издержек на объем выпуска в натуральном выражении:</w:t>
      </w:r>
    </w:p>
    <w:p w:rsidR="00A51E75" w:rsidRPr="00604BF8" w:rsidRDefault="00A51E75"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t>Себестоимость единицы = Полные издержки/К-во единиц. </w:t>
      </w:r>
    </w:p>
    <w:p w:rsidR="00A51E75" w:rsidRPr="00604BF8" w:rsidRDefault="00631190" w:rsidP="00604BF8">
      <w:pPr>
        <w:spacing w:after="0" w:line="360" w:lineRule="auto"/>
        <w:ind w:firstLine="709"/>
        <w:jc w:val="both"/>
        <w:rPr>
          <w:rFonts w:ascii="Times New Roman" w:hAnsi="Times New Roman" w:cs="Times New Roman"/>
          <w:color w:val="000000" w:themeColor="text1"/>
          <w:sz w:val="28"/>
          <w:szCs w:val="28"/>
        </w:rPr>
      </w:pPr>
      <w:r w:rsidRPr="00604BF8">
        <w:rPr>
          <w:rFonts w:ascii="Times New Roman" w:hAnsi="Times New Roman" w:cs="Times New Roman"/>
          <w:color w:val="000000" w:themeColor="text1"/>
          <w:sz w:val="28"/>
          <w:szCs w:val="28"/>
        </w:rPr>
        <w:t xml:space="preserve">Таким образом, себестоимость 1 т составит:164000/800=205 </w:t>
      </w:r>
      <w:proofErr w:type="spellStart"/>
      <w:r w:rsidR="007B1A4F" w:rsidRPr="00604BF8">
        <w:rPr>
          <w:rFonts w:ascii="Times New Roman" w:hAnsi="Times New Roman" w:cs="Times New Roman"/>
          <w:color w:val="000000" w:themeColor="text1"/>
          <w:sz w:val="28"/>
          <w:szCs w:val="28"/>
        </w:rPr>
        <w:t>тыс.руб</w:t>
      </w:r>
      <w:proofErr w:type="spellEnd"/>
      <w:r w:rsidR="007B1A4F" w:rsidRPr="00604BF8">
        <w:rPr>
          <w:rFonts w:ascii="Times New Roman" w:hAnsi="Times New Roman" w:cs="Times New Roman"/>
          <w:color w:val="000000" w:themeColor="text1"/>
          <w:sz w:val="28"/>
          <w:szCs w:val="28"/>
        </w:rPr>
        <w:t>.</w:t>
      </w:r>
    </w:p>
    <w:p w:rsidR="00604BF8" w:rsidRDefault="00604BF8" w:rsidP="00604BF8">
      <w:pPr>
        <w:pStyle w:val="1"/>
        <w:jc w:val="center"/>
        <w:rPr>
          <w:rFonts w:ascii="Times New Roman" w:hAnsi="Times New Roman" w:cs="Times New Roman"/>
          <w:color w:val="000000" w:themeColor="text1"/>
        </w:rPr>
      </w:pPr>
    </w:p>
    <w:p w:rsidR="00604BF8" w:rsidRDefault="00604BF8" w:rsidP="00604BF8"/>
    <w:p w:rsidR="00604BF8" w:rsidRPr="00604BF8" w:rsidRDefault="00604BF8" w:rsidP="00604BF8"/>
    <w:p w:rsidR="002842F5" w:rsidRDefault="007640B5" w:rsidP="00604BF8">
      <w:pPr>
        <w:pStyle w:val="1"/>
        <w:spacing w:before="0"/>
        <w:contextualSpacing/>
        <w:jc w:val="center"/>
        <w:rPr>
          <w:rFonts w:ascii="Times New Roman" w:hAnsi="Times New Roman" w:cs="Times New Roman"/>
          <w:color w:val="000000" w:themeColor="text1"/>
        </w:rPr>
      </w:pPr>
      <w:bookmarkStart w:id="10" w:name="_Toc500781219"/>
      <w:r w:rsidRPr="00604BF8">
        <w:rPr>
          <w:rFonts w:ascii="Times New Roman" w:hAnsi="Times New Roman" w:cs="Times New Roman"/>
          <w:color w:val="000000" w:themeColor="text1"/>
        </w:rPr>
        <w:t>Заключение</w:t>
      </w:r>
      <w:bookmarkEnd w:id="10"/>
    </w:p>
    <w:p w:rsidR="00604BF8" w:rsidRPr="00604BF8" w:rsidRDefault="00604BF8" w:rsidP="00604BF8"/>
    <w:p w:rsidR="00D45A10" w:rsidRPr="00604BF8" w:rsidRDefault="00D45A10"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t>Консолидированная финансовая отчетность</w:t>
      </w:r>
      <w:r w:rsidRPr="00604BF8">
        <w:rPr>
          <w:rFonts w:ascii="Times New Roman" w:eastAsia="Times New Roman" w:hAnsi="Times New Roman" w:cs="Times New Roman"/>
          <w:color w:val="000000" w:themeColor="text1"/>
          <w:sz w:val="28"/>
          <w:szCs w:val="28"/>
          <w:lang w:eastAsia="ru-RU"/>
        </w:rPr>
        <w:t> (</w:t>
      </w:r>
      <w:proofErr w:type="spellStart"/>
      <w:r w:rsidRPr="00604BF8">
        <w:rPr>
          <w:rFonts w:ascii="Times New Roman" w:eastAsia="Times New Roman" w:hAnsi="Times New Roman" w:cs="Times New Roman"/>
          <w:color w:val="000000" w:themeColor="text1"/>
          <w:sz w:val="28"/>
          <w:szCs w:val="28"/>
          <w:lang w:eastAsia="ru-RU"/>
        </w:rPr>
        <w:t>consolidated</w:t>
      </w:r>
      <w:proofErr w:type="spellEnd"/>
      <w:r w:rsidRPr="00604BF8">
        <w:rPr>
          <w:rFonts w:ascii="Times New Roman" w:eastAsia="Times New Roman" w:hAnsi="Times New Roman" w:cs="Times New Roman"/>
          <w:color w:val="000000" w:themeColor="text1"/>
          <w:sz w:val="28"/>
          <w:szCs w:val="28"/>
          <w:lang w:eastAsia="ru-RU"/>
        </w:rPr>
        <w:t xml:space="preserve"> </w:t>
      </w:r>
      <w:proofErr w:type="spellStart"/>
      <w:r w:rsidRPr="00604BF8">
        <w:rPr>
          <w:rFonts w:ascii="Times New Roman" w:eastAsia="Times New Roman" w:hAnsi="Times New Roman" w:cs="Times New Roman"/>
          <w:color w:val="000000" w:themeColor="text1"/>
          <w:sz w:val="28"/>
          <w:szCs w:val="28"/>
          <w:lang w:eastAsia="ru-RU"/>
        </w:rPr>
        <w:t>financial</w:t>
      </w:r>
      <w:proofErr w:type="spellEnd"/>
      <w:r w:rsidRPr="00604BF8">
        <w:rPr>
          <w:rFonts w:ascii="Times New Roman" w:eastAsia="Times New Roman" w:hAnsi="Times New Roman" w:cs="Times New Roman"/>
          <w:color w:val="000000" w:themeColor="text1"/>
          <w:sz w:val="28"/>
          <w:szCs w:val="28"/>
          <w:lang w:eastAsia="ru-RU"/>
        </w:rPr>
        <w:t xml:space="preserve"> </w:t>
      </w:r>
      <w:proofErr w:type="spellStart"/>
      <w:r w:rsidRPr="00604BF8">
        <w:rPr>
          <w:rFonts w:ascii="Times New Roman" w:eastAsia="Times New Roman" w:hAnsi="Times New Roman" w:cs="Times New Roman"/>
          <w:color w:val="000000" w:themeColor="text1"/>
          <w:sz w:val="28"/>
          <w:szCs w:val="28"/>
          <w:lang w:eastAsia="ru-RU"/>
        </w:rPr>
        <w:t>statements</w:t>
      </w:r>
      <w:proofErr w:type="spellEnd"/>
      <w:r w:rsidRPr="00604BF8">
        <w:rPr>
          <w:rFonts w:ascii="Times New Roman" w:eastAsia="Times New Roman" w:hAnsi="Times New Roman" w:cs="Times New Roman"/>
          <w:color w:val="000000" w:themeColor="text1"/>
          <w:sz w:val="28"/>
          <w:szCs w:val="28"/>
          <w:lang w:eastAsia="ru-RU"/>
        </w:rPr>
        <w:t>) – это отчетность, в которой доходы, расходы, имущество и обязательства материнского предприятия и контролируемых им предприятий представлены как доходы, расходы, имущество и обязательства единого предприятия.</w:t>
      </w:r>
    </w:p>
    <w:p w:rsidR="00D45A10" w:rsidRPr="00604BF8" w:rsidRDefault="00D45A10"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Составление и представление консолидированной финансовой отчетности в РФ регулируется одноименным IFRS 10 и Федеральным законом от 27.07.2010г. №208-ФЗ «О консолидированной финансовой отчетности». В РФ обязаны представлять консолидированную финансовую отчетность кредитные и страховые организации, и иные организации, ценные бумаги которых допущены к организованным торгам путем их включения в котировальный список.</w:t>
      </w:r>
    </w:p>
    <w:p w:rsidR="00F47321" w:rsidRPr="00604BF8" w:rsidRDefault="00F47321"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t>Основными методами консолидации финансовой отчетности являются:</w:t>
      </w:r>
    </w:p>
    <w:p w:rsidR="00F47321" w:rsidRPr="00604BF8" w:rsidRDefault="00F47321" w:rsidP="00604BF8">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t>Метод долевого участия. </w:t>
      </w:r>
      <w:r w:rsidRPr="00604BF8">
        <w:rPr>
          <w:rFonts w:ascii="Times New Roman" w:eastAsia="Times New Roman" w:hAnsi="Times New Roman" w:cs="Times New Roman"/>
          <w:color w:val="000000" w:themeColor="text1"/>
          <w:sz w:val="28"/>
          <w:szCs w:val="28"/>
          <w:lang w:eastAsia="ru-RU"/>
        </w:rPr>
        <w:t>Базой для данного метода служит отражение в отчетности величины инвестиций конкретного акционера и количественных параметров по полученным прибылям и убыткам (с учетом доли конкретного инвестора). При данном методе информация о пассивах активах предприятия в сводной отчетности отсутствует.</w:t>
      </w:r>
    </w:p>
    <w:p w:rsidR="00F47321" w:rsidRPr="00604BF8" w:rsidRDefault="00F47321" w:rsidP="00604BF8">
      <w:pPr>
        <w:pStyle w:val="a7"/>
        <w:numPr>
          <w:ilvl w:val="0"/>
          <w:numId w:val="2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Поскольку при этом методе консолидации учитываются только показатели капитала, другими словами, обязанность по составлению сводной финансовой отчетности появляется ввиду того, что инвестор обладает какой-то долей капитала фирмы, а реальное членство предприятия в объединении может отсутствовать, операции с другими фирмами, в которых данный инвестор также имеет долю, подлежат учету и отражению в консолидированной отчетности.</w:t>
      </w:r>
    </w:p>
    <w:p w:rsidR="00F47321" w:rsidRPr="00604BF8" w:rsidRDefault="00F47321" w:rsidP="00604BF8">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lastRenderedPageBreak/>
        <w:t>Полная консолидация. </w:t>
      </w:r>
      <w:r w:rsidRPr="00604BF8">
        <w:rPr>
          <w:rFonts w:ascii="Times New Roman" w:eastAsia="Times New Roman" w:hAnsi="Times New Roman" w:cs="Times New Roman"/>
          <w:color w:val="000000" w:themeColor="text1"/>
          <w:sz w:val="28"/>
          <w:szCs w:val="28"/>
          <w:lang w:eastAsia="ru-RU"/>
        </w:rPr>
        <w:t>Этот метод основывается на том, что финансовые результаты всех участников группы компаний подлежат суммированию (по категориям), корректировке и отражению в сводной отчетности. Корректировке подлежат те категории финансовых результатов, которые связаны с операциями между членами группы компаний.</w:t>
      </w:r>
    </w:p>
    <w:p w:rsidR="00F47321" w:rsidRPr="00604BF8" w:rsidRDefault="00F47321" w:rsidP="00604BF8">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bCs/>
          <w:color w:val="000000" w:themeColor="text1"/>
          <w:sz w:val="28"/>
          <w:szCs w:val="28"/>
          <w:lang w:eastAsia="ru-RU"/>
        </w:rPr>
        <w:t>Метод пропорциональной консолидации. </w:t>
      </w:r>
      <w:r w:rsidRPr="00604BF8">
        <w:rPr>
          <w:rFonts w:ascii="Times New Roman" w:eastAsia="Times New Roman" w:hAnsi="Times New Roman" w:cs="Times New Roman"/>
          <w:color w:val="000000" w:themeColor="text1"/>
          <w:sz w:val="28"/>
          <w:szCs w:val="28"/>
          <w:lang w:eastAsia="ru-RU"/>
        </w:rPr>
        <w:t>Базой для данного метода является отражение в консолидированной финансовой отчетности разбитых по категориям видов капитала и расходов в соответствии с тем, какую долю контроля над зависимой фирмой имеет головная компания.</w:t>
      </w:r>
    </w:p>
    <w:p w:rsidR="00F47321" w:rsidRPr="00604BF8" w:rsidRDefault="00F47321"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В заключение отметим, что вопрос подготовки консолидированной отчетности является достаточно актуальным.</w:t>
      </w:r>
    </w:p>
    <w:p w:rsidR="00F47321" w:rsidRPr="00604BF8" w:rsidRDefault="00F47321"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Учитывая, что подготовка консолидированной отчетности требует дополнительных усилий, и прежде всего организационного плана, в текущей ситуации целесообразно предложить следующий порядок действий:</w:t>
      </w:r>
    </w:p>
    <w:p w:rsidR="00F47321" w:rsidRPr="00604BF8" w:rsidRDefault="00F47321"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1. Необходимо определить, имеет ли организация доли владения в других компаниях, размер этих вкладов, имеются ли договоры (доверительного управления, иные договоры), в силу которых организация имеет право определять деятельность других компаний. Если организация является управляющей компанией холдинга, у нее имеются дочерние хозяйственные общества и (или) унитарные предприятия, то она попадает в число компаний, которые будут готовить консолидированную финансовую отчетность.</w:t>
      </w:r>
    </w:p>
    <w:p w:rsidR="00F47321" w:rsidRPr="00604BF8" w:rsidRDefault="00F47321"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2. Если консолидированную отчетность нужно будет составлять, необходимо проанализировать состав Группы, учетные политики компаний, применяемые практики учета, состояние информационных систем. Итог этого анализа – разработка единой учетной политики и плана счетов, разработка регламента сбора информации и подготовки отчетности.</w:t>
      </w:r>
    </w:p>
    <w:p w:rsidR="00F47321" w:rsidRPr="00604BF8" w:rsidRDefault="00F47321"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 xml:space="preserve">3. Для подготовки консолидированной отчетности целесообразно выделить отдельную службу (специалиста), которая должна будет превратиться в методологический центр всей Группы. Изменения и </w:t>
      </w:r>
      <w:r w:rsidRPr="00604BF8">
        <w:rPr>
          <w:rFonts w:ascii="Times New Roman" w:eastAsia="Times New Roman" w:hAnsi="Times New Roman" w:cs="Times New Roman"/>
          <w:color w:val="000000" w:themeColor="text1"/>
          <w:sz w:val="28"/>
          <w:szCs w:val="28"/>
          <w:lang w:eastAsia="ru-RU"/>
        </w:rPr>
        <w:lastRenderedPageBreak/>
        <w:t>дополнения в учетную политику Группы и каждой компании должны быть согласованы с этой службой (специалистом). На указанной стадии целесообразно рассмотреть вопрос о применении пакетов прикладных программ для автоматизации сбора и консолидации данных организаций, входящих в Группу.</w:t>
      </w:r>
    </w:p>
    <w:p w:rsidR="00F47321" w:rsidRPr="00604BF8" w:rsidRDefault="00F47321" w:rsidP="00604B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4. Следующим шагом должны стать создание комплексной информационной базы данных всей Группы и комплексная </w:t>
      </w:r>
      <w:hyperlink r:id="rId12" w:tgtFrame="_blank" w:history="1">
        <w:r w:rsidRPr="00604BF8">
          <w:rPr>
            <w:rFonts w:ascii="Times New Roman" w:eastAsia="Times New Roman" w:hAnsi="Times New Roman" w:cs="Times New Roman"/>
            <w:color w:val="000000" w:themeColor="text1"/>
            <w:sz w:val="28"/>
            <w:szCs w:val="28"/>
            <w:lang w:eastAsia="ru-RU"/>
          </w:rPr>
          <w:t>автоматизация процесса сбора, обработки информации</w:t>
        </w:r>
      </w:hyperlink>
      <w:r w:rsidRPr="00604BF8">
        <w:rPr>
          <w:rFonts w:ascii="Times New Roman" w:eastAsia="Times New Roman" w:hAnsi="Times New Roman" w:cs="Times New Roman"/>
          <w:color w:val="000000" w:themeColor="text1"/>
          <w:sz w:val="28"/>
          <w:szCs w:val="28"/>
          <w:lang w:eastAsia="ru-RU"/>
        </w:rPr>
        <w:t> на уровне всей Группы.</w:t>
      </w:r>
    </w:p>
    <w:p w:rsidR="00D45A10" w:rsidRDefault="00D45A10"/>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D45A10" w:rsidRDefault="00D45A10"/>
    <w:p w:rsidR="007640B5" w:rsidRDefault="007640B5" w:rsidP="00604BF8">
      <w:pPr>
        <w:pStyle w:val="1"/>
        <w:jc w:val="center"/>
        <w:rPr>
          <w:rFonts w:ascii="Times New Roman" w:hAnsi="Times New Roman" w:cs="Times New Roman"/>
          <w:color w:val="000000" w:themeColor="text1"/>
        </w:rPr>
      </w:pPr>
      <w:bookmarkStart w:id="11" w:name="_Toc500781220"/>
      <w:r w:rsidRPr="00604BF8">
        <w:rPr>
          <w:rFonts w:ascii="Times New Roman" w:hAnsi="Times New Roman" w:cs="Times New Roman"/>
          <w:color w:val="000000" w:themeColor="text1"/>
        </w:rPr>
        <w:t>Список использованных источников</w:t>
      </w:r>
      <w:bookmarkEnd w:id="11"/>
    </w:p>
    <w:p w:rsidR="00604BF8" w:rsidRPr="00604BF8" w:rsidRDefault="00604BF8" w:rsidP="00604BF8"/>
    <w:p w:rsidR="00F47321" w:rsidRPr="00604BF8" w:rsidRDefault="007640B5"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hAnsi="Times New Roman" w:cs="Times New Roman"/>
          <w:color w:val="000000" w:themeColor="text1"/>
          <w:sz w:val="28"/>
          <w:szCs w:val="28"/>
        </w:rPr>
        <w:t xml:space="preserve"> </w:t>
      </w:r>
      <w:r w:rsidR="00D15CFD" w:rsidRPr="00604BF8">
        <w:rPr>
          <w:rFonts w:ascii="Times New Roman" w:hAnsi="Times New Roman" w:cs="Times New Roman"/>
          <w:color w:val="000000" w:themeColor="text1"/>
          <w:sz w:val="28"/>
          <w:szCs w:val="28"/>
        </w:rPr>
        <w:t xml:space="preserve">  </w:t>
      </w:r>
      <w:r w:rsidR="00D45A10" w:rsidRPr="00604BF8">
        <w:rPr>
          <w:rFonts w:ascii="Times New Roman" w:hAnsi="Times New Roman" w:cs="Times New Roman"/>
          <w:color w:val="000000" w:themeColor="text1"/>
          <w:sz w:val="28"/>
          <w:szCs w:val="28"/>
        </w:rPr>
        <w:t xml:space="preserve"> </w:t>
      </w:r>
      <w:r w:rsidR="00F47321" w:rsidRPr="00604BF8">
        <w:rPr>
          <w:rFonts w:ascii="Times New Roman" w:eastAsia="Times New Roman" w:hAnsi="Times New Roman" w:cs="Times New Roman"/>
          <w:color w:val="000000" w:themeColor="text1"/>
          <w:sz w:val="28"/>
          <w:szCs w:val="28"/>
          <w:lang w:eastAsia="ru-RU"/>
        </w:rPr>
        <w:t>Федеральный закон от 27 июля 2010 № 208-ФЗ «О консолидированной финансовой отчетности» // СПС КонсультантПлюс.</w:t>
      </w:r>
    </w:p>
    <w:p w:rsidR="00F47321" w:rsidRPr="00604BF8" w:rsidRDefault="00F47321"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МСФО (IFRS) 10 «Консолидированная финансовая отчётность» // СПС КонсультантПлюс.</w:t>
      </w:r>
    </w:p>
    <w:p w:rsidR="00F47321" w:rsidRPr="00604BF8" w:rsidRDefault="00F47321"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Акулова, А.Г. Необходимость внедрения трансформации бухгалтерской – финансовой отчетности в соответствии с международными стандартами финансовой отчетности в практику российских организаций // Молодой ученый. – 2013. – №9. – С. 139-142</w:t>
      </w:r>
    </w:p>
    <w:p w:rsidR="00F47321" w:rsidRPr="00604BF8" w:rsidRDefault="00F47321"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proofErr w:type="spellStart"/>
      <w:r w:rsidRPr="00604BF8">
        <w:rPr>
          <w:rFonts w:ascii="Times New Roman" w:eastAsia="Times New Roman" w:hAnsi="Times New Roman" w:cs="Times New Roman"/>
          <w:color w:val="000000" w:themeColor="text1"/>
          <w:sz w:val="28"/>
          <w:szCs w:val="28"/>
          <w:lang w:eastAsia="ru-RU"/>
        </w:rPr>
        <w:t>Алейникова</w:t>
      </w:r>
      <w:proofErr w:type="spellEnd"/>
      <w:r w:rsidRPr="00604BF8">
        <w:rPr>
          <w:rFonts w:ascii="Times New Roman" w:eastAsia="Times New Roman" w:hAnsi="Times New Roman" w:cs="Times New Roman"/>
          <w:color w:val="000000" w:themeColor="text1"/>
          <w:sz w:val="28"/>
          <w:szCs w:val="28"/>
          <w:lang w:eastAsia="ru-RU"/>
        </w:rPr>
        <w:t>, А.В. Адаптация бухгалтерского учета и отчетности предприятий к требованиям международных стандартов – Сборник научных трудов «бухгалтерский учет и статистика», 2014</w:t>
      </w:r>
    </w:p>
    <w:p w:rsidR="000C681C" w:rsidRPr="00604BF8" w:rsidRDefault="000C681C"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 xml:space="preserve">Астахов, В.П. Бухгалтерский (финансовый) учет в 2 томах: Учебник для академического бакалавриата / В.П. Астахов. - Люберцы: </w:t>
      </w:r>
      <w:proofErr w:type="spellStart"/>
      <w:r w:rsidRPr="00604BF8">
        <w:rPr>
          <w:rFonts w:ascii="Times New Roman" w:eastAsia="Times New Roman" w:hAnsi="Times New Roman" w:cs="Times New Roman"/>
          <w:color w:val="000000" w:themeColor="text1"/>
          <w:sz w:val="28"/>
          <w:szCs w:val="28"/>
          <w:lang w:eastAsia="ru-RU"/>
        </w:rPr>
        <w:t>Юрайт</w:t>
      </w:r>
      <w:proofErr w:type="spellEnd"/>
      <w:r w:rsidRPr="00604BF8">
        <w:rPr>
          <w:rFonts w:ascii="Times New Roman" w:eastAsia="Times New Roman" w:hAnsi="Times New Roman" w:cs="Times New Roman"/>
          <w:color w:val="000000" w:themeColor="text1"/>
          <w:sz w:val="28"/>
          <w:szCs w:val="28"/>
          <w:lang w:eastAsia="ru-RU"/>
        </w:rPr>
        <w:t>, 2015. - 922 c.</w:t>
      </w:r>
    </w:p>
    <w:p w:rsidR="000C681C" w:rsidRPr="00604BF8" w:rsidRDefault="000C681C"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hAnsi="Times New Roman" w:cs="Times New Roman"/>
          <w:color w:val="000000" w:themeColor="text1"/>
          <w:sz w:val="28"/>
          <w:szCs w:val="28"/>
          <w:shd w:val="clear" w:color="auto" w:fill="FFFFFF"/>
        </w:rPr>
        <w:t xml:space="preserve">Боровицкая М. В., </w:t>
      </w:r>
      <w:proofErr w:type="spellStart"/>
      <w:r w:rsidRPr="00604BF8">
        <w:rPr>
          <w:rFonts w:ascii="Times New Roman" w:hAnsi="Times New Roman" w:cs="Times New Roman"/>
          <w:color w:val="000000" w:themeColor="text1"/>
          <w:sz w:val="28"/>
          <w:szCs w:val="28"/>
          <w:shd w:val="clear" w:color="auto" w:fill="FFFFFF"/>
        </w:rPr>
        <w:t>Дериглазова</w:t>
      </w:r>
      <w:proofErr w:type="spellEnd"/>
      <w:r w:rsidRPr="00604BF8">
        <w:rPr>
          <w:rFonts w:ascii="Times New Roman" w:hAnsi="Times New Roman" w:cs="Times New Roman"/>
          <w:color w:val="000000" w:themeColor="text1"/>
          <w:sz w:val="28"/>
          <w:szCs w:val="28"/>
          <w:shd w:val="clear" w:color="auto" w:fill="FFFFFF"/>
        </w:rPr>
        <w:t xml:space="preserve"> Ю. В. Принципы подготовки и порядок составления консолидированной отчетности в холдинговых компаниях // Молодой ученый. — 2013. — №12. — С. 255-257. — URL https://moluch.ru/archive/59/8437/ (дата обращения: 11.12.2017).</w:t>
      </w:r>
    </w:p>
    <w:p w:rsidR="000C681C" w:rsidRPr="00604BF8" w:rsidRDefault="000C681C"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Водолазко, Н.С. Сравнение МСФО и РПБУ, пути трансформации отчетности / Н.С. Водолазко, В.Ф. Трунина // Молодой ученый. – 2015. – №9. – С. 556-561.</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Бочкарева, И.И. Бухгалтерский финансовый учет: Учебник / И.И. Бочкарева, Г.Г. Левина; Под ред. Я.В. Соколов. - М.: Магистр, 2013. - 416 c.</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lastRenderedPageBreak/>
        <w:t>Воронина, Л.И. Бухгалтерский учет: Учебник / Л.И. Воронина. - М.: Альфа-М, НИЦ ИНФРА-М, 2013. - 480 c.</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 xml:space="preserve">Голикова, Е.И. Бухгалтерский учет и бухгалтерская отчетность: реформирование / Е.И. Голикова. - М.: </w:t>
      </w:r>
      <w:proofErr w:type="spellStart"/>
      <w:r w:rsidRPr="00604BF8">
        <w:rPr>
          <w:rFonts w:ascii="Times New Roman" w:eastAsia="Times New Roman" w:hAnsi="Times New Roman" w:cs="Times New Roman"/>
          <w:color w:val="000000" w:themeColor="text1"/>
          <w:sz w:val="28"/>
          <w:szCs w:val="28"/>
          <w:lang w:eastAsia="ru-RU"/>
        </w:rPr>
        <w:t>ДиС</w:t>
      </w:r>
      <w:proofErr w:type="spellEnd"/>
      <w:r w:rsidRPr="00604BF8">
        <w:rPr>
          <w:rFonts w:ascii="Times New Roman" w:eastAsia="Times New Roman" w:hAnsi="Times New Roman" w:cs="Times New Roman"/>
          <w:color w:val="000000" w:themeColor="text1"/>
          <w:sz w:val="28"/>
          <w:szCs w:val="28"/>
          <w:lang w:eastAsia="ru-RU"/>
        </w:rPr>
        <w:t>, 2012. - 224 c.</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Домбровская, Е.Н. Бухгалтерская (финансовая) отчетность: Учебное пособие / Е.Н. Домбровская. - М.: ИНФРА-М, 2012. - 280 c.</w:t>
      </w:r>
    </w:p>
    <w:p w:rsidR="00F47321" w:rsidRPr="00604BF8" w:rsidRDefault="00F47321"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Ижевский В. Л., Кононов В. Н. Определение степени влияния данных консолидированной финансовой отчетности на принятие решений пользователями финансовой отчетности // Молодой ученый. – 2016. – №10. – С. 707-712.</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Керимов, В.Э. Бухгалтерский учет в условиях антикризисного управления: Учебное пособие для магистров / В.Э. Керимов. - М.: Дашков и К, 2016. - 324 c.</w:t>
      </w:r>
    </w:p>
    <w:p w:rsidR="00F47321" w:rsidRPr="00604BF8" w:rsidRDefault="00F47321"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Кондраков, Н.П. Бухгалтерский учет/ Н.П. Кондраков – М.: ИНФРА-М, 2015</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Макарова, Л.Г. Бухгалтерский финансовый учет.: Учебник / Ю.А. Бабаев, А.М. Петров, Л.Г. Макарова</w:t>
      </w:r>
      <w:proofErr w:type="gramStart"/>
      <w:r w:rsidRPr="00604BF8">
        <w:rPr>
          <w:rFonts w:ascii="Times New Roman" w:eastAsia="Times New Roman" w:hAnsi="Times New Roman" w:cs="Times New Roman"/>
          <w:color w:val="000000" w:themeColor="text1"/>
          <w:sz w:val="28"/>
          <w:szCs w:val="28"/>
          <w:lang w:eastAsia="ru-RU"/>
        </w:rPr>
        <w:t>; Под</w:t>
      </w:r>
      <w:proofErr w:type="gramEnd"/>
      <w:r w:rsidRPr="00604BF8">
        <w:rPr>
          <w:rFonts w:ascii="Times New Roman" w:eastAsia="Times New Roman" w:hAnsi="Times New Roman" w:cs="Times New Roman"/>
          <w:color w:val="000000" w:themeColor="text1"/>
          <w:sz w:val="28"/>
          <w:szCs w:val="28"/>
          <w:lang w:eastAsia="ru-RU"/>
        </w:rPr>
        <w:t xml:space="preserve"> ред. Ю.А. Бабаев. - М.: Вузовский учебник, ИНФРА-М, 2012. - 576 c.</w:t>
      </w:r>
    </w:p>
    <w:p w:rsidR="00F47321" w:rsidRPr="00604BF8" w:rsidRDefault="00F47321"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Миронова Т.В., Проблемы реформирования бухгалтерского учета в России в соответствии с МСФО/ Т.В. Миронова//Сборник научных трудов «Время реформ», 2015</w:t>
      </w:r>
    </w:p>
    <w:p w:rsidR="000C681C" w:rsidRPr="00604BF8" w:rsidRDefault="000C681C"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Михайленко, Р.Г, Совершенствование методики трансформации бухгалтерской отчетности в соответствии с МСФО / Р.Г. Михайленко, П.В. Колесник // Бухгалтер и закон. – 2015. – 3 (175). – С. 14-18.</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Ровенских, В.А. Бухгалтерская (финансовая) отчетность: Учебник для бакалавров / В.А. Ровенских. - М.: Дашков и К, 2014. - 364 c.</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 xml:space="preserve">Сивков, Е.В. Современный бухгалтерский учет. Основной курс от аудитора Евгения </w:t>
      </w:r>
      <w:proofErr w:type="spellStart"/>
      <w:r w:rsidRPr="00604BF8">
        <w:rPr>
          <w:rFonts w:ascii="Times New Roman" w:eastAsia="Times New Roman" w:hAnsi="Times New Roman" w:cs="Times New Roman"/>
          <w:color w:val="000000" w:themeColor="text1"/>
          <w:sz w:val="28"/>
          <w:szCs w:val="28"/>
          <w:lang w:eastAsia="ru-RU"/>
        </w:rPr>
        <w:t>Сивкова</w:t>
      </w:r>
      <w:proofErr w:type="spellEnd"/>
      <w:r w:rsidRPr="00604BF8">
        <w:rPr>
          <w:rFonts w:ascii="Times New Roman" w:eastAsia="Times New Roman" w:hAnsi="Times New Roman" w:cs="Times New Roman"/>
          <w:color w:val="000000" w:themeColor="text1"/>
          <w:sz w:val="28"/>
          <w:szCs w:val="28"/>
          <w:lang w:eastAsia="ru-RU"/>
        </w:rPr>
        <w:t xml:space="preserve"> / Е.В. Сивков. - М.: ИД "Евгений Сивков", 2012. - 320 c.</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lastRenderedPageBreak/>
        <w:t xml:space="preserve">Симагин, Ю.А. Бухгалтерский учет (для бакалавров) / Ю.А. Симагин. - М.: </w:t>
      </w:r>
      <w:proofErr w:type="spellStart"/>
      <w:r w:rsidRPr="00604BF8">
        <w:rPr>
          <w:rFonts w:ascii="Times New Roman" w:eastAsia="Times New Roman" w:hAnsi="Times New Roman" w:cs="Times New Roman"/>
          <w:color w:val="000000" w:themeColor="text1"/>
          <w:sz w:val="28"/>
          <w:szCs w:val="28"/>
          <w:lang w:eastAsia="ru-RU"/>
        </w:rPr>
        <w:t>КноРус</w:t>
      </w:r>
      <w:proofErr w:type="spellEnd"/>
      <w:r w:rsidRPr="00604BF8">
        <w:rPr>
          <w:rFonts w:ascii="Times New Roman" w:eastAsia="Times New Roman" w:hAnsi="Times New Roman" w:cs="Times New Roman"/>
          <w:color w:val="000000" w:themeColor="text1"/>
          <w:sz w:val="28"/>
          <w:szCs w:val="28"/>
          <w:lang w:eastAsia="ru-RU"/>
        </w:rPr>
        <w:t>, 2013. - 456 c.</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proofErr w:type="spellStart"/>
      <w:r w:rsidRPr="00604BF8">
        <w:rPr>
          <w:rFonts w:ascii="Times New Roman" w:eastAsia="Times New Roman" w:hAnsi="Times New Roman" w:cs="Times New Roman"/>
          <w:color w:val="000000" w:themeColor="text1"/>
          <w:sz w:val="28"/>
          <w:szCs w:val="28"/>
          <w:lang w:eastAsia="ru-RU"/>
        </w:rPr>
        <w:t>Смольникова</w:t>
      </w:r>
      <w:proofErr w:type="spellEnd"/>
      <w:r w:rsidRPr="00604BF8">
        <w:rPr>
          <w:rFonts w:ascii="Times New Roman" w:eastAsia="Times New Roman" w:hAnsi="Times New Roman" w:cs="Times New Roman"/>
          <w:color w:val="000000" w:themeColor="text1"/>
          <w:sz w:val="28"/>
          <w:szCs w:val="28"/>
          <w:lang w:eastAsia="ru-RU"/>
        </w:rPr>
        <w:t xml:space="preserve">, Ю.Ю. Бухгалтерский учет. Конспект лекций: Учебное пособие / Ю.Ю. </w:t>
      </w:r>
      <w:proofErr w:type="spellStart"/>
      <w:r w:rsidRPr="00604BF8">
        <w:rPr>
          <w:rFonts w:ascii="Times New Roman" w:eastAsia="Times New Roman" w:hAnsi="Times New Roman" w:cs="Times New Roman"/>
          <w:color w:val="000000" w:themeColor="text1"/>
          <w:sz w:val="28"/>
          <w:szCs w:val="28"/>
          <w:lang w:eastAsia="ru-RU"/>
        </w:rPr>
        <w:t>Смольникова</w:t>
      </w:r>
      <w:proofErr w:type="spellEnd"/>
      <w:r w:rsidRPr="00604BF8">
        <w:rPr>
          <w:rFonts w:ascii="Times New Roman" w:eastAsia="Times New Roman" w:hAnsi="Times New Roman" w:cs="Times New Roman"/>
          <w:color w:val="000000" w:themeColor="text1"/>
          <w:sz w:val="28"/>
          <w:szCs w:val="28"/>
          <w:lang w:eastAsia="ru-RU"/>
        </w:rPr>
        <w:t>. - М.: Проспект, 2016. - 128 c.</w:t>
      </w:r>
    </w:p>
    <w:p w:rsidR="000C681C" w:rsidRPr="00604BF8" w:rsidRDefault="000C681C"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proofErr w:type="spellStart"/>
      <w:r w:rsidRPr="00604BF8">
        <w:rPr>
          <w:rFonts w:ascii="Times New Roman" w:eastAsia="Times New Roman" w:hAnsi="Times New Roman" w:cs="Times New Roman"/>
          <w:color w:val="000000" w:themeColor="text1"/>
          <w:sz w:val="28"/>
          <w:szCs w:val="28"/>
          <w:lang w:eastAsia="ru-RU"/>
        </w:rPr>
        <w:t>Шогенцухова</w:t>
      </w:r>
      <w:proofErr w:type="spellEnd"/>
      <w:r w:rsidRPr="00604BF8">
        <w:rPr>
          <w:rFonts w:ascii="Times New Roman" w:eastAsia="Times New Roman" w:hAnsi="Times New Roman" w:cs="Times New Roman"/>
          <w:color w:val="000000" w:themeColor="text1"/>
          <w:sz w:val="28"/>
          <w:szCs w:val="28"/>
          <w:lang w:eastAsia="ru-RU"/>
        </w:rPr>
        <w:t xml:space="preserve"> З.Х. Трансформация финансовой отчетности как способ (метод) формирования отчетности в формате МСФО / З.Х. </w:t>
      </w:r>
      <w:proofErr w:type="spellStart"/>
      <w:r w:rsidRPr="00604BF8">
        <w:rPr>
          <w:rFonts w:ascii="Times New Roman" w:eastAsia="Times New Roman" w:hAnsi="Times New Roman" w:cs="Times New Roman"/>
          <w:color w:val="000000" w:themeColor="text1"/>
          <w:sz w:val="28"/>
          <w:szCs w:val="28"/>
          <w:lang w:eastAsia="ru-RU"/>
        </w:rPr>
        <w:t>Шогенцухова</w:t>
      </w:r>
      <w:proofErr w:type="spellEnd"/>
      <w:r w:rsidRPr="00604BF8">
        <w:rPr>
          <w:rFonts w:ascii="Times New Roman" w:eastAsia="Times New Roman" w:hAnsi="Times New Roman" w:cs="Times New Roman"/>
          <w:color w:val="000000" w:themeColor="text1"/>
          <w:sz w:val="28"/>
          <w:szCs w:val="28"/>
          <w:lang w:eastAsia="ru-RU"/>
        </w:rPr>
        <w:t xml:space="preserve">, Ж.Ч. </w:t>
      </w:r>
      <w:proofErr w:type="spellStart"/>
      <w:r w:rsidRPr="00604BF8">
        <w:rPr>
          <w:rFonts w:ascii="Times New Roman" w:eastAsia="Times New Roman" w:hAnsi="Times New Roman" w:cs="Times New Roman"/>
          <w:color w:val="000000" w:themeColor="text1"/>
          <w:sz w:val="28"/>
          <w:szCs w:val="28"/>
          <w:lang w:eastAsia="ru-RU"/>
        </w:rPr>
        <w:t>Афаунова</w:t>
      </w:r>
      <w:proofErr w:type="spellEnd"/>
      <w:r w:rsidRPr="00604BF8">
        <w:rPr>
          <w:rFonts w:ascii="Times New Roman" w:eastAsia="Times New Roman" w:hAnsi="Times New Roman" w:cs="Times New Roman"/>
          <w:color w:val="000000" w:themeColor="text1"/>
          <w:sz w:val="28"/>
          <w:szCs w:val="28"/>
          <w:lang w:eastAsia="ru-RU"/>
        </w:rPr>
        <w:t xml:space="preserve"> и др. // Фундаментальные исследования. – 2015. – №11. – С.629-635.</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r w:rsidRPr="00604BF8">
        <w:rPr>
          <w:rFonts w:ascii="Times New Roman" w:eastAsia="Times New Roman" w:hAnsi="Times New Roman" w:cs="Times New Roman"/>
          <w:color w:val="000000" w:themeColor="text1"/>
          <w:sz w:val="28"/>
          <w:szCs w:val="28"/>
          <w:lang w:eastAsia="ru-RU"/>
        </w:rPr>
        <w:t xml:space="preserve">Шадрина, Г.В. Бухгалтерский учет и анализ: Учебник и практикум для прикладного бакалавриата / Г.В. Шадрина, Л.И. Егорова. - Люберцы: </w:t>
      </w:r>
      <w:proofErr w:type="spellStart"/>
      <w:r w:rsidRPr="00604BF8">
        <w:rPr>
          <w:rFonts w:ascii="Times New Roman" w:eastAsia="Times New Roman" w:hAnsi="Times New Roman" w:cs="Times New Roman"/>
          <w:color w:val="000000" w:themeColor="text1"/>
          <w:sz w:val="28"/>
          <w:szCs w:val="28"/>
          <w:lang w:eastAsia="ru-RU"/>
        </w:rPr>
        <w:t>Юрайт</w:t>
      </w:r>
      <w:proofErr w:type="spellEnd"/>
      <w:r w:rsidRPr="00604BF8">
        <w:rPr>
          <w:rFonts w:ascii="Times New Roman" w:eastAsia="Times New Roman" w:hAnsi="Times New Roman" w:cs="Times New Roman"/>
          <w:color w:val="000000" w:themeColor="text1"/>
          <w:sz w:val="28"/>
          <w:szCs w:val="28"/>
          <w:lang w:eastAsia="ru-RU"/>
        </w:rPr>
        <w:t>, 2015. - 429 c.</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proofErr w:type="spellStart"/>
      <w:r w:rsidRPr="00604BF8">
        <w:rPr>
          <w:rFonts w:ascii="Times New Roman" w:eastAsia="Times New Roman" w:hAnsi="Times New Roman" w:cs="Times New Roman"/>
          <w:color w:val="000000" w:themeColor="text1"/>
          <w:sz w:val="28"/>
          <w:szCs w:val="28"/>
          <w:lang w:eastAsia="ru-RU"/>
        </w:rPr>
        <w:t>Швецкая</w:t>
      </w:r>
      <w:proofErr w:type="spellEnd"/>
      <w:r w:rsidRPr="00604BF8">
        <w:rPr>
          <w:rFonts w:ascii="Times New Roman" w:eastAsia="Times New Roman" w:hAnsi="Times New Roman" w:cs="Times New Roman"/>
          <w:color w:val="000000" w:themeColor="text1"/>
          <w:sz w:val="28"/>
          <w:szCs w:val="28"/>
          <w:lang w:eastAsia="ru-RU"/>
        </w:rPr>
        <w:t xml:space="preserve">, В.М. Бухгалтерский учет Учебник для </w:t>
      </w:r>
      <w:proofErr w:type="spellStart"/>
      <w:r w:rsidRPr="00604BF8">
        <w:rPr>
          <w:rFonts w:ascii="Times New Roman" w:eastAsia="Times New Roman" w:hAnsi="Times New Roman" w:cs="Times New Roman"/>
          <w:color w:val="000000" w:themeColor="text1"/>
          <w:sz w:val="28"/>
          <w:szCs w:val="28"/>
          <w:lang w:eastAsia="ru-RU"/>
        </w:rPr>
        <w:t>ССУЗов</w:t>
      </w:r>
      <w:proofErr w:type="spellEnd"/>
      <w:r w:rsidRPr="00604BF8">
        <w:rPr>
          <w:rFonts w:ascii="Times New Roman" w:eastAsia="Times New Roman" w:hAnsi="Times New Roman" w:cs="Times New Roman"/>
          <w:color w:val="000000" w:themeColor="text1"/>
          <w:sz w:val="28"/>
          <w:szCs w:val="28"/>
          <w:lang w:eastAsia="ru-RU"/>
        </w:rPr>
        <w:t xml:space="preserve"> / В.М. </w:t>
      </w:r>
      <w:proofErr w:type="spellStart"/>
      <w:r w:rsidRPr="00604BF8">
        <w:rPr>
          <w:rFonts w:ascii="Times New Roman" w:eastAsia="Times New Roman" w:hAnsi="Times New Roman" w:cs="Times New Roman"/>
          <w:color w:val="000000" w:themeColor="text1"/>
          <w:sz w:val="28"/>
          <w:szCs w:val="28"/>
          <w:lang w:eastAsia="ru-RU"/>
        </w:rPr>
        <w:t>Швецкая</w:t>
      </w:r>
      <w:proofErr w:type="spellEnd"/>
      <w:r w:rsidRPr="00604BF8">
        <w:rPr>
          <w:rFonts w:ascii="Times New Roman" w:eastAsia="Times New Roman" w:hAnsi="Times New Roman" w:cs="Times New Roman"/>
          <w:color w:val="000000" w:themeColor="text1"/>
          <w:sz w:val="28"/>
          <w:szCs w:val="28"/>
          <w:lang w:eastAsia="ru-RU"/>
        </w:rPr>
        <w:t>, Н.А. Головко. - М.: Дашков и К, 2012. - 392 c.</w:t>
      </w:r>
    </w:p>
    <w:p w:rsidR="003E1264" w:rsidRPr="00604BF8" w:rsidRDefault="003E1264" w:rsidP="00604BF8">
      <w:pPr>
        <w:numPr>
          <w:ilvl w:val="0"/>
          <w:numId w:val="13"/>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eastAsia="ru-RU"/>
        </w:rPr>
      </w:pPr>
      <w:proofErr w:type="spellStart"/>
      <w:r w:rsidRPr="00604BF8">
        <w:rPr>
          <w:rFonts w:ascii="Times New Roman" w:eastAsia="Times New Roman" w:hAnsi="Times New Roman" w:cs="Times New Roman"/>
          <w:color w:val="000000" w:themeColor="text1"/>
          <w:sz w:val="28"/>
          <w:szCs w:val="28"/>
          <w:lang w:eastAsia="ru-RU"/>
        </w:rPr>
        <w:t>Щадилова</w:t>
      </w:r>
      <w:proofErr w:type="spellEnd"/>
      <w:r w:rsidRPr="00604BF8">
        <w:rPr>
          <w:rFonts w:ascii="Times New Roman" w:eastAsia="Times New Roman" w:hAnsi="Times New Roman" w:cs="Times New Roman"/>
          <w:color w:val="000000" w:themeColor="text1"/>
          <w:sz w:val="28"/>
          <w:szCs w:val="28"/>
          <w:lang w:eastAsia="ru-RU"/>
        </w:rPr>
        <w:t xml:space="preserve">, С.Н. Бухгалтерский учет для всех: книга пособие для начинающих / С.Н. </w:t>
      </w:r>
      <w:proofErr w:type="spellStart"/>
      <w:r w:rsidRPr="00604BF8">
        <w:rPr>
          <w:rFonts w:ascii="Times New Roman" w:eastAsia="Times New Roman" w:hAnsi="Times New Roman" w:cs="Times New Roman"/>
          <w:color w:val="000000" w:themeColor="text1"/>
          <w:sz w:val="28"/>
          <w:szCs w:val="28"/>
          <w:lang w:eastAsia="ru-RU"/>
        </w:rPr>
        <w:t>Щадилова</w:t>
      </w:r>
      <w:proofErr w:type="spellEnd"/>
      <w:r w:rsidRPr="00604BF8">
        <w:rPr>
          <w:rFonts w:ascii="Times New Roman" w:eastAsia="Times New Roman" w:hAnsi="Times New Roman" w:cs="Times New Roman"/>
          <w:color w:val="000000" w:themeColor="text1"/>
          <w:sz w:val="28"/>
          <w:szCs w:val="28"/>
          <w:lang w:eastAsia="ru-RU"/>
        </w:rPr>
        <w:t xml:space="preserve">. - М.: </w:t>
      </w:r>
      <w:proofErr w:type="spellStart"/>
      <w:r w:rsidRPr="00604BF8">
        <w:rPr>
          <w:rFonts w:ascii="Times New Roman" w:eastAsia="Times New Roman" w:hAnsi="Times New Roman" w:cs="Times New Roman"/>
          <w:color w:val="000000" w:themeColor="text1"/>
          <w:sz w:val="28"/>
          <w:szCs w:val="28"/>
          <w:lang w:eastAsia="ru-RU"/>
        </w:rPr>
        <w:t>ДиС</w:t>
      </w:r>
      <w:proofErr w:type="spellEnd"/>
      <w:r w:rsidRPr="00604BF8">
        <w:rPr>
          <w:rFonts w:ascii="Times New Roman" w:eastAsia="Times New Roman" w:hAnsi="Times New Roman" w:cs="Times New Roman"/>
          <w:color w:val="000000" w:themeColor="text1"/>
          <w:sz w:val="28"/>
          <w:szCs w:val="28"/>
          <w:lang w:eastAsia="ru-RU"/>
        </w:rPr>
        <w:t>, 2015. - 224 c.</w:t>
      </w:r>
    </w:p>
    <w:p w:rsidR="000C681C" w:rsidRPr="00F47321" w:rsidRDefault="000C681C" w:rsidP="000C681C">
      <w:pPr>
        <w:shd w:val="clear" w:color="auto" w:fill="FFFFFF"/>
        <w:spacing w:before="100" w:beforeAutospacing="1" w:after="100" w:afterAutospacing="1" w:line="240" w:lineRule="auto"/>
        <w:ind w:left="720"/>
        <w:jc w:val="both"/>
        <w:rPr>
          <w:rFonts w:ascii="Arial" w:eastAsia="Times New Roman" w:hAnsi="Arial" w:cs="Arial"/>
          <w:color w:val="666666"/>
          <w:sz w:val="24"/>
          <w:szCs w:val="24"/>
          <w:lang w:eastAsia="ru-RU"/>
        </w:rPr>
      </w:pPr>
    </w:p>
    <w:p w:rsidR="007640B5" w:rsidRDefault="007640B5"/>
    <w:p w:rsidR="002842F5" w:rsidRDefault="002842F5"/>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604BF8" w:rsidRDefault="00604BF8"/>
    <w:p w:rsidR="002842F5" w:rsidRPr="00604BF8" w:rsidRDefault="002842F5" w:rsidP="00604BF8">
      <w:pPr>
        <w:pStyle w:val="1"/>
        <w:jc w:val="right"/>
        <w:rPr>
          <w:rFonts w:ascii="Times New Roman" w:eastAsia="Times New Roman" w:hAnsi="Times New Roman" w:cs="Times New Roman"/>
          <w:color w:val="000000" w:themeColor="text1"/>
          <w:lang w:eastAsia="ru-RU"/>
        </w:rPr>
      </w:pPr>
      <w:bookmarkStart w:id="12" w:name="_Toc500781221"/>
      <w:r w:rsidRPr="00604BF8">
        <w:rPr>
          <w:rFonts w:ascii="Times New Roman" w:eastAsia="Times New Roman" w:hAnsi="Times New Roman" w:cs="Times New Roman"/>
          <w:color w:val="000000" w:themeColor="text1"/>
          <w:bdr w:val="none" w:sz="0" w:space="0" w:color="auto" w:frame="1"/>
          <w:lang w:eastAsia="ru-RU"/>
        </w:rPr>
        <w:t>Приложение</w:t>
      </w:r>
      <w:bookmarkEnd w:id="12"/>
    </w:p>
    <w:p w:rsidR="002842F5" w:rsidRPr="00604BF8" w:rsidRDefault="002842F5" w:rsidP="002842F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04BF8">
        <w:rPr>
          <w:rFonts w:ascii="Times New Roman" w:eastAsia="Times New Roman" w:hAnsi="Times New Roman" w:cs="Times New Roman"/>
          <w:b/>
          <w:bCs/>
          <w:color w:val="333333"/>
          <w:sz w:val="24"/>
          <w:szCs w:val="24"/>
          <w:bdr w:val="none" w:sz="0" w:space="0" w:color="auto" w:frame="1"/>
          <w:lang w:eastAsia="ru-RU"/>
        </w:rPr>
        <w:t>Сетевая диаграмма шаблона процесса</w:t>
      </w:r>
    </w:p>
    <w:p w:rsidR="002842F5" w:rsidRPr="00604BF8" w:rsidRDefault="002842F5" w:rsidP="002842F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04BF8">
        <w:rPr>
          <w:rFonts w:ascii="Times New Roman" w:eastAsia="Times New Roman" w:hAnsi="Times New Roman" w:cs="Times New Roman"/>
          <w:b/>
          <w:bCs/>
          <w:color w:val="333333"/>
          <w:sz w:val="24"/>
          <w:szCs w:val="24"/>
          <w:bdr w:val="none" w:sz="0" w:space="0" w:color="auto" w:frame="1"/>
          <w:lang w:eastAsia="ru-RU"/>
        </w:rPr>
        <w:t>Трансформация и консолидация МСФО</w:t>
      </w:r>
    </w:p>
    <w:p w:rsidR="002842F5" w:rsidRPr="00604BF8" w:rsidRDefault="002842F5" w:rsidP="002842F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04BF8">
        <w:rPr>
          <w:rFonts w:ascii="Times New Roman" w:eastAsia="Times New Roman" w:hAnsi="Times New Roman" w:cs="Times New Roman"/>
          <w:b/>
          <w:bCs/>
          <w:color w:val="333333"/>
          <w:sz w:val="24"/>
          <w:szCs w:val="24"/>
          <w:bdr w:val="none" w:sz="0" w:space="0" w:color="auto" w:frame="1"/>
          <w:lang w:eastAsia="ru-RU"/>
        </w:rPr>
        <w:t xml:space="preserve">Плановая длительность: 17,3 </w:t>
      </w:r>
      <w:proofErr w:type="spellStart"/>
      <w:r w:rsidRPr="00604BF8">
        <w:rPr>
          <w:rFonts w:ascii="Times New Roman" w:eastAsia="Times New Roman" w:hAnsi="Times New Roman" w:cs="Times New Roman"/>
          <w:b/>
          <w:bCs/>
          <w:color w:val="333333"/>
          <w:sz w:val="24"/>
          <w:szCs w:val="24"/>
          <w:bdr w:val="none" w:sz="0" w:space="0" w:color="auto" w:frame="1"/>
          <w:lang w:eastAsia="ru-RU"/>
        </w:rPr>
        <w:t>дн</w:t>
      </w:r>
      <w:proofErr w:type="spellEnd"/>
      <w:r w:rsidRPr="00604BF8">
        <w:rPr>
          <w:rFonts w:ascii="Times New Roman" w:eastAsia="Times New Roman" w:hAnsi="Times New Roman" w:cs="Times New Roman"/>
          <w:b/>
          <w:bCs/>
          <w:color w:val="333333"/>
          <w:sz w:val="24"/>
          <w:szCs w:val="24"/>
          <w:bdr w:val="none" w:sz="0" w:space="0" w:color="auto" w:frame="1"/>
          <w:lang w:eastAsia="ru-RU"/>
        </w:rPr>
        <w:t>.</w:t>
      </w:r>
    </w:p>
    <w:p w:rsidR="002842F5" w:rsidRPr="002842F5" w:rsidRDefault="002842F5" w:rsidP="00604BF8">
      <w:pPr>
        <w:shd w:val="clear" w:color="auto" w:fill="FFFFFF"/>
        <w:spacing w:before="240" w:after="240" w:line="240" w:lineRule="auto"/>
        <w:textAlignment w:val="baseline"/>
        <w:rPr>
          <w:rFonts w:ascii="Arial" w:eastAsia="Times New Roman" w:hAnsi="Arial" w:cs="Arial"/>
          <w:color w:val="333333"/>
          <w:sz w:val="24"/>
          <w:szCs w:val="24"/>
          <w:lang w:eastAsia="ru-RU"/>
        </w:rPr>
      </w:pPr>
      <w:r w:rsidRPr="002842F5">
        <w:rPr>
          <w:rFonts w:ascii="Arial" w:eastAsia="Times New Roman" w:hAnsi="Arial" w:cs="Arial"/>
          <w:color w:val="333333"/>
          <w:sz w:val="24"/>
          <w:szCs w:val="24"/>
          <w:lang w:eastAsia="ru-RU"/>
        </w:rPr>
        <w:t> </w:t>
      </w:r>
      <w:r>
        <w:rPr>
          <w:rFonts w:ascii="Arial" w:eastAsia="Times New Roman" w:hAnsi="Arial" w:cs="Arial"/>
          <w:noProof/>
          <w:color w:val="333333"/>
          <w:sz w:val="24"/>
          <w:szCs w:val="24"/>
          <w:lang w:eastAsia="ru-RU"/>
        </w:rPr>
        <w:drawing>
          <wp:inline distT="0" distB="0" distL="0" distR="0" wp14:anchorId="0A805054" wp14:editId="77965591">
            <wp:extent cx="6181725" cy="4600575"/>
            <wp:effectExtent l="0" t="0" r="0" b="9525"/>
            <wp:docPr id="2" name="Рисунок 2" descr="https://finotchet.ru/upload/image/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otchet.ru/upload/image/44-10.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185081" cy="4603073"/>
                    </a:xfrm>
                    <a:prstGeom prst="rect">
                      <a:avLst/>
                    </a:prstGeom>
                    <a:noFill/>
                    <a:ln>
                      <a:noFill/>
                    </a:ln>
                  </pic:spPr>
                </pic:pic>
              </a:graphicData>
            </a:graphic>
          </wp:inline>
        </w:drawing>
      </w:r>
    </w:p>
    <w:p w:rsidR="002842F5" w:rsidRPr="00604BF8" w:rsidRDefault="002842F5" w:rsidP="00604BF8">
      <w:pPr>
        <w:shd w:val="clear" w:color="auto" w:fill="FFFFFF"/>
        <w:spacing w:before="240" w:after="240" w:line="240" w:lineRule="auto"/>
        <w:jc w:val="center"/>
        <w:textAlignment w:val="baseline"/>
        <w:rPr>
          <w:rFonts w:ascii="Times New Roman" w:eastAsia="Times New Roman" w:hAnsi="Times New Roman" w:cs="Times New Roman"/>
          <w:color w:val="333333"/>
          <w:sz w:val="28"/>
          <w:szCs w:val="28"/>
          <w:lang w:eastAsia="ru-RU"/>
        </w:rPr>
      </w:pPr>
      <w:r w:rsidRPr="00604BF8">
        <w:rPr>
          <w:rFonts w:ascii="Times New Roman" w:eastAsia="Times New Roman" w:hAnsi="Times New Roman" w:cs="Times New Roman"/>
          <w:color w:val="333333"/>
          <w:sz w:val="28"/>
          <w:szCs w:val="28"/>
          <w:lang w:eastAsia="ru-RU"/>
        </w:rPr>
        <w:t>Рис. 1. Этап трансформации</w:t>
      </w:r>
    </w:p>
    <w:p w:rsidR="002842F5" w:rsidRPr="002842F5" w:rsidRDefault="002842F5" w:rsidP="002842F5">
      <w:pPr>
        <w:shd w:val="clear" w:color="auto" w:fill="FFFFFF"/>
        <w:spacing w:before="240" w:after="240" w:line="240" w:lineRule="auto"/>
        <w:textAlignment w:val="baseline"/>
        <w:rPr>
          <w:rFonts w:ascii="Arial" w:eastAsia="Times New Roman" w:hAnsi="Arial" w:cs="Arial"/>
          <w:color w:val="333333"/>
          <w:sz w:val="24"/>
          <w:szCs w:val="24"/>
          <w:lang w:eastAsia="ru-RU"/>
        </w:rPr>
      </w:pPr>
      <w:r w:rsidRPr="002842F5">
        <w:rPr>
          <w:rFonts w:ascii="Arial" w:eastAsia="Times New Roman" w:hAnsi="Arial" w:cs="Arial"/>
          <w:color w:val="333333"/>
          <w:sz w:val="24"/>
          <w:szCs w:val="24"/>
          <w:lang w:eastAsia="ru-RU"/>
        </w:rPr>
        <w:t> </w:t>
      </w:r>
    </w:p>
    <w:p w:rsidR="002842F5" w:rsidRPr="002842F5" w:rsidRDefault="002842F5" w:rsidP="002842F5">
      <w:pPr>
        <w:shd w:val="clear" w:color="auto" w:fill="FFFFFF"/>
        <w:spacing w:before="240" w:after="240" w:line="240" w:lineRule="auto"/>
        <w:jc w:val="center"/>
        <w:textAlignment w:val="baseline"/>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lastRenderedPageBreak/>
        <w:drawing>
          <wp:inline distT="0" distB="0" distL="0" distR="0">
            <wp:extent cx="6210300" cy="5381625"/>
            <wp:effectExtent l="0" t="0" r="0" b="9525"/>
            <wp:docPr id="1" name="Рисунок 1" descr="https://finotchet.ru/upload/image/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notchet.ru/upload/image/44-11.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16714" cy="5387183"/>
                    </a:xfrm>
                    <a:prstGeom prst="rect">
                      <a:avLst/>
                    </a:prstGeom>
                    <a:noFill/>
                    <a:ln>
                      <a:noFill/>
                    </a:ln>
                  </pic:spPr>
                </pic:pic>
              </a:graphicData>
            </a:graphic>
          </wp:inline>
        </w:drawing>
      </w:r>
    </w:p>
    <w:p w:rsidR="002842F5" w:rsidRPr="002842F5" w:rsidRDefault="002842F5" w:rsidP="002842F5">
      <w:pPr>
        <w:shd w:val="clear" w:color="auto" w:fill="FFFFFF"/>
        <w:spacing w:before="240" w:after="240" w:line="240" w:lineRule="auto"/>
        <w:textAlignment w:val="baseline"/>
        <w:rPr>
          <w:rFonts w:ascii="Arial" w:eastAsia="Times New Roman" w:hAnsi="Arial" w:cs="Arial"/>
          <w:color w:val="333333"/>
          <w:sz w:val="24"/>
          <w:szCs w:val="24"/>
          <w:lang w:eastAsia="ru-RU"/>
        </w:rPr>
      </w:pPr>
      <w:r w:rsidRPr="002842F5">
        <w:rPr>
          <w:rFonts w:ascii="Arial" w:eastAsia="Times New Roman" w:hAnsi="Arial" w:cs="Arial"/>
          <w:color w:val="333333"/>
          <w:sz w:val="24"/>
          <w:szCs w:val="24"/>
          <w:lang w:eastAsia="ru-RU"/>
        </w:rPr>
        <w:t> </w:t>
      </w:r>
    </w:p>
    <w:p w:rsidR="002842F5" w:rsidRPr="00604BF8" w:rsidRDefault="002842F5" w:rsidP="00604BF8">
      <w:pPr>
        <w:shd w:val="clear" w:color="auto" w:fill="FFFFFF"/>
        <w:spacing w:before="240" w:after="240" w:line="240" w:lineRule="auto"/>
        <w:jc w:val="center"/>
        <w:textAlignment w:val="baseline"/>
        <w:rPr>
          <w:rFonts w:ascii="Times New Roman" w:eastAsia="Times New Roman" w:hAnsi="Times New Roman" w:cs="Times New Roman"/>
          <w:color w:val="333333"/>
          <w:sz w:val="28"/>
          <w:szCs w:val="28"/>
          <w:lang w:eastAsia="ru-RU"/>
        </w:rPr>
      </w:pPr>
      <w:r w:rsidRPr="00604BF8">
        <w:rPr>
          <w:rFonts w:ascii="Times New Roman" w:eastAsia="Times New Roman" w:hAnsi="Times New Roman" w:cs="Times New Roman"/>
          <w:color w:val="333333"/>
          <w:sz w:val="28"/>
          <w:szCs w:val="28"/>
          <w:lang w:eastAsia="ru-RU"/>
        </w:rPr>
        <w:t>Рис. 2. Этап консолидации</w:t>
      </w:r>
    </w:p>
    <w:p w:rsidR="002842F5" w:rsidRDefault="002842F5"/>
    <w:sectPr w:rsidR="002842F5">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63E" w:rsidRDefault="0085263E" w:rsidP="00856BB2">
      <w:pPr>
        <w:spacing w:after="0" w:line="240" w:lineRule="auto"/>
      </w:pPr>
      <w:r>
        <w:separator/>
      </w:r>
    </w:p>
  </w:endnote>
  <w:endnote w:type="continuationSeparator" w:id="0">
    <w:p w:rsidR="0085263E" w:rsidRDefault="0085263E" w:rsidP="0085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1B" w:rsidRDefault="0020421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1B" w:rsidRDefault="0020421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1B" w:rsidRDefault="0020421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63E" w:rsidRDefault="0085263E" w:rsidP="00856BB2">
      <w:pPr>
        <w:spacing w:after="0" w:line="240" w:lineRule="auto"/>
      </w:pPr>
      <w:r>
        <w:separator/>
      </w:r>
    </w:p>
  </w:footnote>
  <w:footnote w:type="continuationSeparator" w:id="0">
    <w:p w:rsidR="0085263E" w:rsidRDefault="0085263E" w:rsidP="00856BB2">
      <w:pPr>
        <w:spacing w:after="0" w:line="240" w:lineRule="auto"/>
      </w:pPr>
      <w:r>
        <w:continuationSeparator/>
      </w:r>
    </w:p>
  </w:footnote>
  <w:footnote w:id="1">
    <w:p w:rsidR="00856BB2" w:rsidRDefault="00856BB2" w:rsidP="00856BB2">
      <w:pPr>
        <w:pStyle w:val="ac"/>
        <w:jc w:val="both"/>
      </w:pPr>
      <w:r>
        <w:rPr>
          <w:rStyle w:val="ae"/>
        </w:rPr>
        <w:footnoteRef/>
      </w:r>
      <w:r>
        <w:t xml:space="preserve"> </w:t>
      </w:r>
      <w:r w:rsidRPr="00856BB2">
        <w:rPr>
          <w:rFonts w:ascii="Times New Roman" w:hAnsi="Times New Roman" w:cs="Times New Roman"/>
        </w:rPr>
        <w:t>Боровицкая М. В., Дериглазова Ю. В. Принципы подготовки и порядок составления консолидированной отчетности в холдинговых компаниях // Молодой ученый. — 2013. — №12. — С. 255-257. — URL https://moluch.ru/archive/59/8437/ (дата обращения: 11.12.2017).</w:t>
      </w:r>
    </w:p>
  </w:footnote>
  <w:footnote w:id="2">
    <w:p w:rsidR="00856BB2" w:rsidRPr="00856BB2" w:rsidRDefault="00856BB2">
      <w:pPr>
        <w:pStyle w:val="ac"/>
        <w:rPr>
          <w:rFonts w:ascii="Times New Roman" w:hAnsi="Times New Roman" w:cs="Times New Roman"/>
        </w:rPr>
      </w:pPr>
      <w:r>
        <w:rPr>
          <w:rStyle w:val="ae"/>
        </w:rPr>
        <w:footnoteRef/>
      </w:r>
      <w:r>
        <w:t xml:space="preserve"> </w:t>
      </w:r>
      <w:r w:rsidRPr="00856BB2">
        <w:rPr>
          <w:rFonts w:ascii="Times New Roman" w:hAnsi="Times New Roman" w:cs="Times New Roman"/>
        </w:rPr>
        <w:t xml:space="preserve">МСФО (IFRS) 10 «Консолидированная финансовая отчётность» // СПС </w:t>
      </w:r>
      <w:r w:rsidRPr="00856BB2">
        <w:rPr>
          <w:rFonts w:ascii="Times New Roman" w:hAnsi="Times New Roman" w:cs="Times New Roman"/>
        </w:rPr>
        <w:t>КонсультантПлюс.</w:t>
      </w:r>
    </w:p>
  </w:footnote>
  <w:footnote w:id="3">
    <w:p w:rsidR="00856BB2" w:rsidRDefault="00856BB2" w:rsidP="00856BB2">
      <w:pPr>
        <w:pStyle w:val="ac"/>
        <w:jc w:val="both"/>
      </w:pPr>
      <w:r>
        <w:rPr>
          <w:rStyle w:val="ae"/>
        </w:rPr>
        <w:footnoteRef/>
      </w:r>
      <w:r>
        <w:t xml:space="preserve"> </w:t>
      </w:r>
      <w:r w:rsidRPr="00856BB2">
        <w:rPr>
          <w:rFonts w:ascii="Times New Roman" w:hAnsi="Times New Roman" w:cs="Times New Roman"/>
        </w:rPr>
        <w:t>Шогенцухова З.Х. Трансформация финансовой отчетности как способ (метод) формирования отчетности в формате МСФО / З.Х. Шогенцухова, Ж.Ч. Афаунова и др. // Фундаментальные исследования. – 2015. – №11. – С.629-635.</w:t>
      </w:r>
    </w:p>
  </w:footnote>
  <w:footnote w:id="4">
    <w:p w:rsidR="00856BB2" w:rsidRPr="00856BB2" w:rsidRDefault="00856BB2" w:rsidP="00856BB2">
      <w:pPr>
        <w:pStyle w:val="ac"/>
        <w:jc w:val="both"/>
        <w:rPr>
          <w:rFonts w:ascii="Times New Roman" w:hAnsi="Times New Roman" w:cs="Times New Roman"/>
        </w:rPr>
      </w:pPr>
      <w:r>
        <w:rPr>
          <w:rStyle w:val="ae"/>
        </w:rPr>
        <w:footnoteRef/>
      </w:r>
      <w:r>
        <w:t xml:space="preserve"> </w:t>
      </w:r>
      <w:r w:rsidRPr="00856BB2">
        <w:rPr>
          <w:rFonts w:ascii="Times New Roman" w:hAnsi="Times New Roman" w:cs="Times New Roman"/>
        </w:rPr>
        <w:t>Михайленко, Р.Г, Совершенствование методики трансформации бухгалтерской отчетности в соответствии с МСФО / Р.Г. Михайленко, П.В. Колесник // Бухгалтер и закон. – 2015. – 3 (175). – С. 14-18.</w:t>
      </w:r>
    </w:p>
  </w:footnote>
  <w:footnote w:id="5">
    <w:p w:rsidR="00856BB2" w:rsidRPr="00856BB2" w:rsidRDefault="00856BB2" w:rsidP="00856BB2">
      <w:pPr>
        <w:pStyle w:val="ac"/>
        <w:jc w:val="both"/>
        <w:rPr>
          <w:rFonts w:ascii="Times New Roman" w:hAnsi="Times New Roman" w:cs="Times New Roman"/>
        </w:rPr>
      </w:pPr>
      <w:r>
        <w:rPr>
          <w:rStyle w:val="ae"/>
        </w:rPr>
        <w:footnoteRef/>
      </w:r>
      <w:r>
        <w:t xml:space="preserve"> </w:t>
      </w:r>
      <w:r w:rsidRPr="00856BB2">
        <w:rPr>
          <w:rFonts w:ascii="Times New Roman" w:hAnsi="Times New Roman" w:cs="Times New Roman"/>
        </w:rPr>
        <w:t>Ижевский В. Л., Кононов В. Н. Определение степени влияния данных консолидированной финансовой отчетности на принятие решений пользователями финансовой отчетности // Молодой ученый. – 2016. – №10. – С. 707-712.</w:t>
      </w:r>
    </w:p>
  </w:footnote>
  <w:footnote w:id="6">
    <w:p w:rsidR="00856BB2" w:rsidRPr="00856BB2" w:rsidRDefault="00856BB2" w:rsidP="00856BB2">
      <w:pPr>
        <w:pStyle w:val="ac"/>
        <w:jc w:val="both"/>
        <w:rPr>
          <w:rFonts w:ascii="Times New Roman" w:hAnsi="Times New Roman" w:cs="Times New Roman"/>
        </w:rPr>
      </w:pPr>
      <w:r>
        <w:rPr>
          <w:rStyle w:val="ae"/>
        </w:rPr>
        <w:footnoteRef/>
      </w:r>
      <w:r>
        <w:t xml:space="preserve"> </w:t>
      </w:r>
      <w:r w:rsidRPr="00856BB2">
        <w:rPr>
          <w:rFonts w:ascii="Times New Roman" w:hAnsi="Times New Roman" w:cs="Times New Roman"/>
        </w:rPr>
        <w:t>Ровенских, В.А. Бухгалтерская (финансовая) отчетность: Учебник для бакалавров / В.А. Ровенских. - М.: Дашков и К, 2014. - 364 c.</w:t>
      </w:r>
    </w:p>
  </w:footnote>
  <w:footnote w:id="7">
    <w:p w:rsidR="00856BB2" w:rsidRDefault="00856BB2" w:rsidP="00856BB2">
      <w:pPr>
        <w:pStyle w:val="ac"/>
        <w:jc w:val="both"/>
      </w:pPr>
      <w:r w:rsidRPr="00856BB2">
        <w:rPr>
          <w:rStyle w:val="ae"/>
          <w:rFonts w:ascii="Times New Roman" w:hAnsi="Times New Roman" w:cs="Times New Roman"/>
        </w:rPr>
        <w:footnoteRef/>
      </w:r>
      <w:r w:rsidRPr="00856BB2">
        <w:rPr>
          <w:rFonts w:ascii="Times New Roman" w:hAnsi="Times New Roman" w:cs="Times New Roman"/>
        </w:rPr>
        <w:t xml:space="preserve"> Акулова, А.Г. Необходимость внедрения трансформации бухгалтерской – финансовой отчетности в соответствии с международными стандартами финансовой отчетности в практику российских организаций // Молодой ученый. – 2013. – №9. – С. 139-142</w:t>
      </w:r>
    </w:p>
  </w:footnote>
  <w:footnote w:id="8">
    <w:p w:rsidR="00856BB2" w:rsidRPr="00856BB2" w:rsidRDefault="00856BB2" w:rsidP="00856BB2">
      <w:pPr>
        <w:pStyle w:val="ac"/>
        <w:jc w:val="both"/>
        <w:rPr>
          <w:rFonts w:ascii="Times New Roman" w:hAnsi="Times New Roman" w:cs="Times New Roman"/>
        </w:rPr>
      </w:pPr>
      <w:r>
        <w:rPr>
          <w:rStyle w:val="ae"/>
        </w:rPr>
        <w:footnoteRef/>
      </w:r>
      <w:r>
        <w:t xml:space="preserve"> </w:t>
      </w:r>
      <w:r w:rsidRPr="00856BB2">
        <w:rPr>
          <w:rFonts w:ascii="Times New Roman" w:hAnsi="Times New Roman" w:cs="Times New Roman"/>
        </w:rPr>
        <w:t>Домбровская, Е.Н. Бухгалтерская (финансовая) отчетность: Учебное пособие / Е.Н. Домбровская. - М.: ИНФРА-М, 2012. - 280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1B" w:rsidRDefault="0020421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1B" w:rsidRDefault="0020421B" w:rsidP="0020421B">
    <w:pPr>
      <w:pStyle w:val="af"/>
      <w:jc w:val="center"/>
    </w:pPr>
    <w:bookmarkStart w:id="13" w:name="_Hlk527547249"/>
    <w:bookmarkStart w:id="14" w:name="_Hlk527547250"/>
    <w:r>
      <w:t>Выполнено с помощью экспертов сервиса «</w:t>
    </w:r>
    <w:proofErr w:type="spellStart"/>
    <w:r>
      <w:t>Росдиплом</w:t>
    </w:r>
    <w:proofErr w:type="spellEnd"/>
    <w:r>
      <w:t>»</w:t>
    </w:r>
    <w:bookmarkEnd w:id="13"/>
    <w:bookmarkEnd w:id="14"/>
  </w:p>
  <w:p w:rsidR="0020421B" w:rsidRDefault="0020421B">
    <w:pPr>
      <w:pStyle w:val="af"/>
    </w:pPr>
    <w:bookmarkStart w:id="15" w:name="_GoBack"/>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1B" w:rsidRDefault="0020421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ECB"/>
    <w:multiLevelType w:val="multilevel"/>
    <w:tmpl w:val="6794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C581F"/>
    <w:multiLevelType w:val="multilevel"/>
    <w:tmpl w:val="DD5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E6D26"/>
    <w:multiLevelType w:val="multilevel"/>
    <w:tmpl w:val="2D52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04066"/>
    <w:multiLevelType w:val="multilevel"/>
    <w:tmpl w:val="BA2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241F8"/>
    <w:multiLevelType w:val="hybridMultilevel"/>
    <w:tmpl w:val="37726658"/>
    <w:lvl w:ilvl="0" w:tplc="77101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E09F9"/>
    <w:multiLevelType w:val="multilevel"/>
    <w:tmpl w:val="F29E22B0"/>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15:restartNumberingAfterBreak="0">
    <w:nsid w:val="2DA135B4"/>
    <w:multiLevelType w:val="multilevel"/>
    <w:tmpl w:val="DB76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A3B31"/>
    <w:multiLevelType w:val="multilevel"/>
    <w:tmpl w:val="17FA3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5C51217"/>
    <w:multiLevelType w:val="multilevel"/>
    <w:tmpl w:val="656C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F4AA9"/>
    <w:multiLevelType w:val="multilevel"/>
    <w:tmpl w:val="E62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73478B"/>
    <w:multiLevelType w:val="multilevel"/>
    <w:tmpl w:val="BBE4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C70B99"/>
    <w:multiLevelType w:val="multilevel"/>
    <w:tmpl w:val="2712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54523"/>
    <w:multiLevelType w:val="multilevel"/>
    <w:tmpl w:val="410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F3CB8"/>
    <w:multiLevelType w:val="multilevel"/>
    <w:tmpl w:val="2282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EA7891"/>
    <w:multiLevelType w:val="multilevel"/>
    <w:tmpl w:val="5A5A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37135"/>
    <w:multiLevelType w:val="multilevel"/>
    <w:tmpl w:val="9006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268FC"/>
    <w:multiLevelType w:val="multilevel"/>
    <w:tmpl w:val="C20852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6E4126"/>
    <w:multiLevelType w:val="multilevel"/>
    <w:tmpl w:val="17FA3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5230DF0"/>
    <w:multiLevelType w:val="multilevel"/>
    <w:tmpl w:val="B838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1868C0"/>
    <w:multiLevelType w:val="multilevel"/>
    <w:tmpl w:val="C30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7"/>
  </w:num>
  <w:num w:numId="4">
    <w:abstractNumId w:val="11"/>
  </w:num>
  <w:num w:numId="5">
    <w:abstractNumId w:val="0"/>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6"/>
  </w:num>
  <w:num w:numId="8">
    <w:abstractNumId w:val="17"/>
  </w:num>
  <w:num w:numId="9">
    <w:abstractNumId w:val="14"/>
  </w:num>
  <w:num w:numId="10">
    <w:abstractNumId w:val="12"/>
  </w:num>
  <w:num w:numId="11">
    <w:abstractNumId w:val="19"/>
  </w:num>
  <w:num w:numId="12">
    <w:abstractNumId w:val="3"/>
  </w:num>
  <w:num w:numId="13">
    <w:abstractNumId w:val="18"/>
  </w:num>
  <w:num w:numId="14">
    <w:abstractNumId w:val="13"/>
  </w:num>
  <w:num w:numId="15">
    <w:abstractNumId w:val="10"/>
  </w:num>
  <w:num w:numId="16">
    <w:abstractNumId w:val="6"/>
  </w:num>
  <w:num w:numId="17">
    <w:abstractNumId w:val="8"/>
  </w:num>
  <w:num w:numId="18">
    <w:abstractNumId w:val="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728"/>
    <w:rsid w:val="000441E2"/>
    <w:rsid w:val="00067728"/>
    <w:rsid w:val="000C5DDB"/>
    <w:rsid w:val="000C681C"/>
    <w:rsid w:val="00102D1B"/>
    <w:rsid w:val="0020421B"/>
    <w:rsid w:val="00224AB0"/>
    <w:rsid w:val="002576ED"/>
    <w:rsid w:val="002842F5"/>
    <w:rsid w:val="003E1264"/>
    <w:rsid w:val="00454F62"/>
    <w:rsid w:val="00517763"/>
    <w:rsid w:val="00520CC1"/>
    <w:rsid w:val="00523DA6"/>
    <w:rsid w:val="005D753F"/>
    <w:rsid w:val="00604BF8"/>
    <w:rsid w:val="0060657B"/>
    <w:rsid w:val="00631190"/>
    <w:rsid w:val="006D3FC6"/>
    <w:rsid w:val="007640B5"/>
    <w:rsid w:val="00790FDE"/>
    <w:rsid w:val="007B1A4F"/>
    <w:rsid w:val="0085263E"/>
    <w:rsid w:val="00856BB2"/>
    <w:rsid w:val="008F56A6"/>
    <w:rsid w:val="009F626D"/>
    <w:rsid w:val="00A51E75"/>
    <w:rsid w:val="00A606D8"/>
    <w:rsid w:val="00A902FD"/>
    <w:rsid w:val="00B13DBE"/>
    <w:rsid w:val="00B416BF"/>
    <w:rsid w:val="00C96813"/>
    <w:rsid w:val="00CE2FFE"/>
    <w:rsid w:val="00D15CFD"/>
    <w:rsid w:val="00D45A10"/>
    <w:rsid w:val="00F16A13"/>
    <w:rsid w:val="00F47321"/>
    <w:rsid w:val="00FC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19525-75EE-447D-B3F8-1554BD87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23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11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92">
    <w:name w:val="p792"/>
    <w:basedOn w:val="a"/>
    <w:rsid w:val="00B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3">
    <w:name w:val="p793"/>
    <w:basedOn w:val="a"/>
    <w:rsid w:val="00B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0">
    <w:name w:val="p300"/>
    <w:basedOn w:val="a"/>
    <w:rsid w:val="00B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4">
    <w:name w:val="p794"/>
    <w:basedOn w:val="a"/>
    <w:rsid w:val="00A90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5">
    <w:name w:val="p795"/>
    <w:basedOn w:val="a"/>
    <w:rsid w:val="00A9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4">
    <w:name w:val="ft244"/>
    <w:basedOn w:val="a0"/>
    <w:rsid w:val="00A902FD"/>
  </w:style>
  <w:style w:type="paragraph" w:customStyle="1" w:styleId="p800">
    <w:name w:val="p800"/>
    <w:basedOn w:val="a"/>
    <w:rsid w:val="00A9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1">
    <w:name w:val="ft141"/>
    <w:basedOn w:val="a0"/>
    <w:rsid w:val="00A902FD"/>
  </w:style>
  <w:style w:type="paragraph" w:customStyle="1" w:styleId="p801">
    <w:name w:val="p801"/>
    <w:basedOn w:val="a"/>
    <w:rsid w:val="00A9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A902FD"/>
  </w:style>
  <w:style w:type="paragraph" w:customStyle="1" w:styleId="p802">
    <w:name w:val="p802"/>
    <w:basedOn w:val="a"/>
    <w:rsid w:val="00A9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0">
    <w:name w:val="ft70"/>
    <w:basedOn w:val="a0"/>
    <w:rsid w:val="00A902FD"/>
  </w:style>
  <w:style w:type="paragraph" w:customStyle="1" w:styleId="p809">
    <w:name w:val="p809"/>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0">
    <w:name w:val="p810"/>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1">
    <w:name w:val="p811"/>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5">
    <w:name w:val="p515"/>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6">
    <w:name w:val="p496"/>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0">
    <w:name w:val="p640"/>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2">
    <w:name w:val="p332"/>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0">
    <w:name w:val="p610"/>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2">
    <w:name w:val="p812"/>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7">
    <w:name w:val="ft77"/>
    <w:basedOn w:val="a0"/>
    <w:rsid w:val="00224AB0"/>
  </w:style>
  <w:style w:type="paragraph" w:customStyle="1" w:styleId="p167">
    <w:name w:val="p167"/>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8">
    <w:name w:val="p808"/>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9">
    <w:name w:val="p639"/>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6">
    <w:name w:val="ft246"/>
    <w:basedOn w:val="a0"/>
    <w:rsid w:val="00224AB0"/>
  </w:style>
  <w:style w:type="paragraph" w:customStyle="1" w:styleId="p110">
    <w:name w:val="p110"/>
    <w:basedOn w:val="a"/>
    <w:rsid w:val="0022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8">
    <w:name w:val="ft138"/>
    <w:basedOn w:val="a0"/>
    <w:rsid w:val="0060657B"/>
  </w:style>
  <w:style w:type="paragraph" w:customStyle="1" w:styleId="p814">
    <w:name w:val="p814"/>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7">
    <w:name w:val="ft247"/>
    <w:basedOn w:val="a0"/>
    <w:rsid w:val="0060657B"/>
  </w:style>
  <w:style w:type="paragraph" w:customStyle="1" w:styleId="p815">
    <w:name w:val="p815"/>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6">
    <w:name w:val="p816"/>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7">
    <w:name w:val="p817"/>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8">
    <w:name w:val="p818"/>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9">
    <w:name w:val="ft139"/>
    <w:basedOn w:val="a0"/>
    <w:rsid w:val="0060657B"/>
  </w:style>
  <w:style w:type="paragraph" w:customStyle="1" w:styleId="p820">
    <w:name w:val="p820"/>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1">
    <w:name w:val="p821"/>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2">
    <w:name w:val="p822"/>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0">
    <w:name w:val="p330"/>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8">
    <w:name w:val="p338"/>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5">
    <w:name w:val="p265"/>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3">
    <w:name w:val="p823"/>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4">
    <w:name w:val="p824"/>
    <w:basedOn w:val="a"/>
    <w:rsid w:val="0060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5">
    <w:name w:val="p825"/>
    <w:basedOn w:val="a"/>
    <w:rsid w:val="00F16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6">
    <w:name w:val="p826"/>
    <w:basedOn w:val="a"/>
    <w:rsid w:val="00F16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8">
    <w:name w:val="p828"/>
    <w:basedOn w:val="a"/>
    <w:rsid w:val="008F5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6">
    <w:name w:val="ft136"/>
    <w:basedOn w:val="a0"/>
    <w:rsid w:val="008F56A6"/>
  </w:style>
  <w:style w:type="character" w:customStyle="1" w:styleId="ft137">
    <w:name w:val="ft137"/>
    <w:basedOn w:val="a0"/>
    <w:rsid w:val="008F56A6"/>
  </w:style>
  <w:style w:type="paragraph" w:customStyle="1" w:styleId="p829">
    <w:name w:val="p829"/>
    <w:basedOn w:val="a"/>
    <w:rsid w:val="008F5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0">
    <w:name w:val="p830"/>
    <w:basedOn w:val="a"/>
    <w:rsid w:val="008F5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9">
    <w:name w:val="ft249"/>
    <w:basedOn w:val="a0"/>
    <w:rsid w:val="008F56A6"/>
  </w:style>
  <w:style w:type="character" w:customStyle="1" w:styleId="ft74">
    <w:name w:val="ft74"/>
    <w:basedOn w:val="a0"/>
    <w:rsid w:val="008F56A6"/>
  </w:style>
  <w:style w:type="paragraph" w:customStyle="1" w:styleId="p831">
    <w:name w:val="p831"/>
    <w:basedOn w:val="a"/>
    <w:rsid w:val="008F5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2">
    <w:name w:val="p832"/>
    <w:basedOn w:val="a"/>
    <w:rsid w:val="005D7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9">
    <w:name w:val="ft159"/>
    <w:basedOn w:val="a0"/>
    <w:rsid w:val="005D753F"/>
  </w:style>
  <w:style w:type="paragraph" w:customStyle="1" w:styleId="p833">
    <w:name w:val="p833"/>
    <w:basedOn w:val="a"/>
    <w:rsid w:val="005D7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5D753F"/>
  </w:style>
  <w:style w:type="paragraph" w:customStyle="1" w:styleId="p834">
    <w:name w:val="p834"/>
    <w:basedOn w:val="a"/>
    <w:rsid w:val="005D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5">
    <w:name w:val="p835"/>
    <w:basedOn w:val="a"/>
    <w:rsid w:val="005D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6">
    <w:name w:val="p836"/>
    <w:basedOn w:val="a"/>
    <w:rsid w:val="005D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7">
    <w:name w:val="p837"/>
    <w:basedOn w:val="a"/>
    <w:rsid w:val="005D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8">
    <w:name w:val="p838"/>
    <w:basedOn w:val="a"/>
    <w:rsid w:val="005D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9">
    <w:name w:val="p849"/>
    <w:basedOn w:val="a"/>
    <w:rsid w:val="00C96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0">
    <w:name w:val="p850"/>
    <w:basedOn w:val="a"/>
    <w:rsid w:val="00C96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0">
    <w:name w:val="p380"/>
    <w:basedOn w:val="a"/>
    <w:rsid w:val="009F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7">
    <w:name w:val="p857"/>
    <w:basedOn w:val="a"/>
    <w:rsid w:val="009F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8">
    <w:name w:val="p858"/>
    <w:basedOn w:val="a"/>
    <w:rsid w:val="009F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9">
    <w:name w:val="p859"/>
    <w:basedOn w:val="a"/>
    <w:rsid w:val="009F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0">
    <w:name w:val="p860"/>
    <w:basedOn w:val="a"/>
    <w:rsid w:val="009F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7">
    <w:name w:val="p717"/>
    <w:basedOn w:val="a"/>
    <w:rsid w:val="00520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2">
    <w:name w:val="p872"/>
    <w:basedOn w:val="a"/>
    <w:rsid w:val="00520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1">
    <w:name w:val="p861"/>
    <w:basedOn w:val="a"/>
    <w:rsid w:val="00520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2">
    <w:name w:val="p862"/>
    <w:basedOn w:val="a"/>
    <w:rsid w:val="00520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517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517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54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4F62"/>
    <w:rPr>
      <w:b/>
      <w:bCs/>
    </w:rPr>
  </w:style>
  <w:style w:type="character" w:styleId="a6">
    <w:name w:val="Hyperlink"/>
    <w:basedOn w:val="a0"/>
    <w:uiPriority w:val="99"/>
    <w:unhideWhenUsed/>
    <w:rsid w:val="00A51E75"/>
    <w:rPr>
      <w:color w:val="0000FF"/>
      <w:u w:val="single"/>
    </w:rPr>
  </w:style>
  <w:style w:type="paragraph" w:styleId="a7">
    <w:name w:val="List Paragraph"/>
    <w:basedOn w:val="a"/>
    <w:uiPriority w:val="34"/>
    <w:qFormat/>
    <w:rsid w:val="00631190"/>
    <w:pPr>
      <w:ind w:left="720"/>
      <w:contextualSpacing/>
    </w:pPr>
  </w:style>
  <w:style w:type="character" w:styleId="a8">
    <w:name w:val="Emphasis"/>
    <w:basedOn w:val="a0"/>
    <w:uiPriority w:val="20"/>
    <w:qFormat/>
    <w:rsid w:val="00631190"/>
    <w:rPr>
      <w:i/>
      <w:iCs/>
    </w:rPr>
  </w:style>
  <w:style w:type="character" w:customStyle="1" w:styleId="20">
    <w:name w:val="Заголовок 2 Знак"/>
    <w:basedOn w:val="a0"/>
    <w:link w:val="2"/>
    <w:uiPriority w:val="9"/>
    <w:rsid w:val="00631190"/>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2842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42F5"/>
    <w:rPr>
      <w:rFonts w:ascii="Tahoma" w:hAnsi="Tahoma" w:cs="Tahoma"/>
      <w:sz w:val="16"/>
      <w:szCs w:val="16"/>
    </w:rPr>
  </w:style>
  <w:style w:type="character" w:customStyle="1" w:styleId="10">
    <w:name w:val="Заголовок 1 Знак"/>
    <w:basedOn w:val="a0"/>
    <w:link w:val="1"/>
    <w:uiPriority w:val="9"/>
    <w:rsid w:val="00523DA6"/>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04BF8"/>
    <w:pPr>
      <w:outlineLvl w:val="9"/>
    </w:pPr>
    <w:rPr>
      <w:lang w:eastAsia="ru-RU"/>
    </w:rPr>
  </w:style>
  <w:style w:type="paragraph" w:styleId="11">
    <w:name w:val="toc 1"/>
    <w:basedOn w:val="a"/>
    <w:next w:val="a"/>
    <w:autoRedefine/>
    <w:uiPriority w:val="39"/>
    <w:unhideWhenUsed/>
    <w:rsid w:val="00604BF8"/>
    <w:pPr>
      <w:spacing w:after="100"/>
    </w:pPr>
  </w:style>
  <w:style w:type="paragraph" w:styleId="21">
    <w:name w:val="toc 2"/>
    <w:basedOn w:val="a"/>
    <w:next w:val="a"/>
    <w:autoRedefine/>
    <w:uiPriority w:val="39"/>
    <w:unhideWhenUsed/>
    <w:rsid w:val="00604BF8"/>
    <w:pPr>
      <w:spacing w:after="100"/>
      <w:ind w:left="220"/>
    </w:pPr>
  </w:style>
  <w:style w:type="paragraph" w:styleId="ac">
    <w:name w:val="footnote text"/>
    <w:basedOn w:val="a"/>
    <w:link w:val="ad"/>
    <w:uiPriority w:val="99"/>
    <w:semiHidden/>
    <w:unhideWhenUsed/>
    <w:rsid w:val="00856BB2"/>
    <w:pPr>
      <w:spacing w:after="0" w:line="240" w:lineRule="auto"/>
    </w:pPr>
    <w:rPr>
      <w:sz w:val="20"/>
      <w:szCs w:val="20"/>
    </w:rPr>
  </w:style>
  <w:style w:type="character" w:customStyle="1" w:styleId="ad">
    <w:name w:val="Текст сноски Знак"/>
    <w:basedOn w:val="a0"/>
    <w:link w:val="ac"/>
    <w:uiPriority w:val="99"/>
    <w:semiHidden/>
    <w:rsid w:val="00856BB2"/>
    <w:rPr>
      <w:sz w:val="20"/>
      <w:szCs w:val="20"/>
    </w:rPr>
  </w:style>
  <w:style w:type="character" w:styleId="ae">
    <w:name w:val="footnote reference"/>
    <w:basedOn w:val="a0"/>
    <w:uiPriority w:val="99"/>
    <w:semiHidden/>
    <w:unhideWhenUsed/>
    <w:rsid w:val="00856BB2"/>
    <w:rPr>
      <w:vertAlign w:val="superscript"/>
    </w:rPr>
  </w:style>
  <w:style w:type="paragraph" w:styleId="af">
    <w:name w:val="header"/>
    <w:basedOn w:val="a"/>
    <w:link w:val="af0"/>
    <w:unhideWhenUsed/>
    <w:rsid w:val="0020421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0421B"/>
  </w:style>
  <w:style w:type="paragraph" w:styleId="af1">
    <w:name w:val="footer"/>
    <w:basedOn w:val="a"/>
    <w:link w:val="af2"/>
    <w:uiPriority w:val="99"/>
    <w:unhideWhenUsed/>
    <w:rsid w:val="0020421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7481">
      <w:bodyDiv w:val="1"/>
      <w:marLeft w:val="0"/>
      <w:marRight w:val="0"/>
      <w:marTop w:val="0"/>
      <w:marBottom w:val="0"/>
      <w:divBdr>
        <w:top w:val="none" w:sz="0" w:space="0" w:color="auto"/>
        <w:left w:val="none" w:sz="0" w:space="0" w:color="auto"/>
        <w:bottom w:val="none" w:sz="0" w:space="0" w:color="auto"/>
        <w:right w:val="none" w:sz="0" w:space="0" w:color="auto"/>
      </w:divBdr>
    </w:div>
    <w:div w:id="266697983">
      <w:bodyDiv w:val="1"/>
      <w:marLeft w:val="0"/>
      <w:marRight w:val="0"/>
      <w:marTop w:val="0"/>
      <w:marBottom w:val="0"/>
      <w:divBdr>
        <w:top w:val="none" w:sz="0" w:space="0" w:color="auto"/>
        <w:left w:val="none" w:sz="0" w:space="0" w:color="auto"/>
        <w:bottom w:val="none" w:sz="0" w:space="0" w:color="auto"/>
        <w:right w:val="none" w:sz="0" w:space="0" w:color="auto"/>
      </w:divBdr>
    </w:div>
    <w:div w:id="318970498">
      <w:bodyDiv w:val="1"/>
      <w:marLeft w:val="0"/>
      <w:marRight w:val="0"/>
      <w:marTop w:val="0"/>
      <w:marBottom w:val="0"/>
      <w:divBdr>
        <w:top w:val="none" w:sz="0" w:space="0" w:color="auto"/>
        <w:left w:val="none" w:sz="0" w:space="0" w:color="auto"/>
        <w:bottom w:val="none" w:sz="0" w:space="0" w:color="auto"/>
        <w:right w:val="none" w:sz="0" w:space="0" w:color="auto"/>
      </w:divBdr>
    </w:div>
    <w:div w:id="364138096">
      <w:bodyDiv w:val="1"/>
      <w:marLeft w:val="0"/>
      <w:marRight w:val="0"/>
      <w:marTop w:val="0"/>
      <w:marBottom w:val="0"/>
      <w:divBdr>
        <w:top w:val="none" w:sz="0" w:space="0" w:color="auto"/>
        <w:left w:val="none" w:sz="0" w:space="0" w:color="auto"/>
        <w:bottom w:val="none" w:sz="0" w:space="0" w:color="auto"/>
        <w:right w:val="none" w:sz="0" w:space="0" w:color="auto"/>
      </w:divBdr>
    </w:div>
    <w:div w:id="367264999">
      <w:bodyDiv w:val="1"/>
      <w:marLeft w:val="0"/>
      <w:marRight w:val="0"/>
      <w:marTop w:val="0"/>
      <w:marBottom w:val="0"/>
      <w:divBdr>
        <w:top w:val="none" w:sz="0" w:space="0" w:color="auto"/>
        <w:left w:val="none" w:sz="0" w:space="0" w:color="auto"/>
        <w:bottom w:val="none" w:sz="0" w:space="0" w:color="auto"/>
        <w:right w:val="none" w:sz="0" w:space="0" w:color="auto"/>
      </w:divBdr>
    </w:div>
    <w:div w:id="398095386">
      <w:bodyDiv w:val="1"/>
      <w:marLeft w:val="0"/>
      <w:marRight w:val="0"/>
      <w:marTop w:val="0"/>
      <w:marBottom w:val="0"/>
      <w:divBdr>
        <w:top w:val="none" w:sz="0" w:space="0" w:color="auto"/>
        <w:left w:val="none" w:sz="0" w:space="0" w:color="auto"/>
        <w:bottom w:val="none" w:sz="0" w:space="0" w:color="auto"/>
        <w:right w:val="none" w:sz="0" w:space="0" w:color="auto"/>
      </w:divBdr>
    </w:div>
    <w:div w:id="473328489">
      <w:bodyDiv w:val="1"/>
      <w:marLeft w:val="0"/>
      <w:marRight w:val="0"/>
      <w:marTop w:val="0"/>
      <w:marBottom w:val="0"/>
      <w:divBdr>
        <w:top w:val="none" w:sz="0" w:space="0" w:color="auto"/>
        <w:left w:val="none" w:sz="0" w:space="0" w:color="auto"/>
        <w:bottom w:val="none" w:sz="0" w:space="0" w:color="auto"/>
        <w:right w:val="none" w:sz="0" w:space="0" w:color="auto"/>
      </w:divBdr>
    </w:div>
    <w:div w:id="501285114">
      <w:bodyDiv w:val="1"/>
      <w:marLeft w:val="0"/>
      <w:marRight w:val="0"/>
      <w:marTop w:val="0"/>
      <w:marBottom w:val="0"/>
      <w:divBdr>
        <w:top w:val="none" w:sz="0" w:space="0" w:color="auto"/>
        <w:left w:val="none" w:sz="0" w:space="0" w:color="auto"/>
        <w:bottom w:val="none" w:sz="0" w:space="0" w:color="auto"/>
        <w:right w:val="none" w:sz="0" w:space="0" w:color="auto"/>
      </w:divBdr>
    </w:div>
    <w:div w:id="521865618">
      <w:bodyDiv w:val="1"/>
      <w:marLeft w:val="0"/>
      <w:marRight w:val="0"/>
      <w:marTop w:val="0"/>
      <w:marBottom w:val="0"/>
      <w:divBdr>
        <w:top w:val="none" w:sz="0" w:space="0" w:color="auto"/>
        <w:left w:val="none" w:sz="0" w:space="0" w:color="auto"/>
        <w:bottom w:val="none" w:sz="0" w:space="0" w:color="auto"/>
        <w:right w:val="none" w:sz="0" w:space="0" w:color="auto"/>
      </w:divBdr>
    </w:div>
    <w:div w:id="577206579">
      <w:bodyDiv w:val="1"/>
      <w:marLeft w:val="0"/>
      <w:marRight w:val="0"/>
      <w:marTop w:val="0"/>
      <w:marBottom w:val="0"/>
      <w:divBdr>
        <w:top w:val="none" w:sz="0" w:space="0" w:color="auto"/>
        <w:left w:val="none" w:sz="0" w:space="0" w:color="auto"/>
        <w:bottom w:val="none" w:sz="0" w:space="0" w:color="auto"/>
        <w:right w:val="none" w:sz="0" w:space="0" w:color="auto"/>
      </w:divBdr>
    </w:div>
    <w:div w:id="647825830">
      <w:bodyDiv w:val="1"/>
      <w:marLeft w:val="0"/>
      <w:marRight w:val="0"/>
      <w:marTop w:val="0"/>
      <w:marBottom w:val="0"/>
      <w:divBdr>
        <w:top w:val="none" w:sz="0" w:space="0" w:color="auto"/>
        <w:left w:val="none" w:sz="0" w:space="0" w:color="auto"/>
        <w:bottom w:val="none" w:sz="0" w:space="0" w:color="auto"/>
        <w:right w:val="none" w:sz="0" w:space="0" w:color="auto"/>
      </w:divBdr>
    </w:div>
    <w:div w:id="654916194">
      <w:bodyDiv w:val="1"/>
      <w:marLeft w:val="0"/>
      <w:marRight w:val="0"/>
      <w:marTop w:val="0"/>
      <w:marBottom w:val="0"/>
      <w:divBdr>
        <w:top w:val="none" w:sz="0" w:space="0" w:color="auto"/>
        <w:left w:val="none" w:sz="0" w:space="0" w:color="auto"/>
        <w:bottom w:val="none" w:sz="0" w:space="0" w:color="auto"/>
        <w:right w:val="none" w:sz="0" w:space="0" w:color="auto"/>
      </w:divBdr>
    </w:div>
    <w:div w:id="687173148">
      <w:bodyDiv w:val="1"/>
      <w:marLeft w:val="0"/>
      <w:marRight w:val="0"/>
      <w:marTop w:val="0"/>
      <w:marBottom w:val="0"/>
      <w:divBdr>
        <w:top w:val="none" w:sz="0" w:space="0" w:color="auto"/>
        <w:left w:val="none" w:sz="0" w:space="0" w:color="auto"/>
        <w:bottom w:val="none" w:sz="0" w:space="0" w:color="auto"/>
        <w:right w:val="none" w:sz="0" w:space="0" w:color="auto"/>
      </w:divBdr>
      <w:divsChild>
        <w:div w:id="150605278">
          <w:marLeft w:val="150"/>
          <w:marRight w:val="150"/>
          <w:marTop w:val="150"/>
          <w:marBottom w:val="150"/>
          <w:divBdr>
            <w:top w:val="none" w:sz="0" w:space="0" w:color="auto"/>
            <w:left w:val="none" w:sz="0" w:space="0" w:color="auto"/>
            <w:bottom w:val="none" w:sz="0" w:space="0" w:color="auto"/>
            <w:right w:val="none" w:sz="0" w:space="0" w:color="auto"/>
          </w:divBdr>
          <w:divsChild>
            <w:div w:id="10876534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0784618">
      <w:bodyDiv w:val="1"/>
      <w:marLeft w:val="0"/>
      <w:marRight w:val="0"/>
      <w:marTop w:val="0"/>
      <w:marBottom w:val="0"/>
      <w:divBdr>
        <w:top w:val="none" w:sz="0" w:space="0" w:color="auto"/>
        <w:left w:val="none" w:sz="0" w:space="0" w:color="auto"/>
        <w:bottom w:val="none" w:sz="0" w:space="0" w:color="auto"/>
        <w:right w:val="none" w:sz="0" w:space="0" w:color="auto"/>
      </w:divBdr>
    </w:div>
    <w:div w:id="752046011">
      <w:bodyDiv w:val="1"/>
      <w:marLeft w:val="0"/>
      <w:marRight w:val="0"/>
      <w:marTop w:val="0"/>
      <w:marBottom w:val="0"/>
      <w:divBdr>
        <w:top w:val="none" w:sz="0" w:space="0" w:color="auto"/>
        <w:left w:val="none" w:sz="0" w:space="0" w:color="auto"/>
        <w:bottom w:val="none" w:sz="0" w:space="0" w:color="auto"/>
        <w:right w:val="none" w:sz="0" w:space="0" w:color="auto"/>
      </w:divBdr>
    </w:div>
    <w:div w:id="768965099">
      <w:bodyDiv w:val="1"/>
      <w:marLeft w:val="0"/>
      <w:marRight w:val="0"/>
      <w:marTop w:val="0"/>
      <w:marBottom w:val="0"/>
      <w:divBdr>
        <w:top w:val="none" w:sz="0" w:space="0" w:color="auto"/>
        <w:left w:val="none" w:sz="0" w:space="0" w:color="auto"/>
        <w:bottom w:val="none" w:sz="0" w:space="0" w:color="auto"/>
        <w:right w:val="none" w:sz="0" w:space="0" w:color="auto"/>
      </w:divBdr>
    </w:div>
    <w:div w:id="796609728">
      <w:bodyDiv w:val="1"/>
      <w:marLeft w:val="0"/>
      <w:marRight w:val="0"/>
      <w:marTop w:val="0"/>
      <w:marBottom w:val="0"/>
      <w:divBdr>
        <w:top w:val="none" w:sz="0" w:space="0" w:color="auto"/>
        <w:left w:val="none" w:sz="0" w:space="0" w:color="auto"/>
        <w:bottom w:val="none" w:sz="0" w:space="0" w:color="auto"/>
        <w:right w:val="none" w:sz="0" w:space="0" w:color="auto"/>
      </w:divBdr>
    </w:div>
    <w:div w:id="833257172">
      <w:bodyDiv w:val="1"/>
      <w:marLeft w:val="0"/>
      <w:marRight w:val="0"/>
      <w:marTop w:val="0"/>
      <w:marBottom w:val="0"/>
      <w:divBdr>
        <w:top w:val="none" w:sz="0" w:space="0" w:color="auto"/>
        <w:left w:val="none" w:sz="0" w:space="0" w:color="auto"/>
        <w:bottom w:val="none" w:sz="0" w:space="0" w:color="auto"/>
        <w:right w:val="none" w:sz="0" w:space="0" w:color="auto"/>
      </w:divBdr>
    </w:div>
    <w:div w:id="914902590">
      <w:bodyDiv w:val="1"/>
      <w:marLeft w:val="0"/>
      <w:marRight w:val="0"/>
      <w:marTop w:val="0"/>
      <w:marBottom w:val="0"/>
      <w:divBdr>
        <w:top w:val="none" w:sz="0" w:space="0" w:color="auto"/>
        <w:left w:val="none" w:sz="0" w:space="0" w:color="auto"/>
        <w:bottom w:val="none" w:sz="0" w:space="0" w:color="auto"/>
        <w:right w:val="none" w:sz="0" w:space="0" w:color="auto"/>
      </w:divBdr>
    </w:div>
    <w:div w:id="935409103">
      <w:bodyDiv w:val="1"/>
      <w:marLeft w:val="0"/>
      <w:marRight w:val="0"/>
      <w:marTop w:val="0"/>
      <w:marBottom w:val="0"/>
      <w:divBdr>
        <w:top w:val="none" w:sz="0" w:space="0" w:color="auto"/>
        <w:left w:val="none" w:sz="0" w:space="0" w:color="auto"/>
        <w:bottom w:val="none" w:sz="0" w:space="0" w:color="auto"/>
        <w:right w:val="none" w:sz="0" w:space="0" w:color="auto"/>
      </w:divBdr>
    </w:div>
    <w:div w:id="939485916">
      <w:bodyDiv w:val="1"/>
      <w:marLeft w:val="0"/>
      <w:marRight w:val="0"/>
      <w:marTop w:val="0"/>
      <w:marBottom w:val="0"/>
      <w:divBdr>
        <w:top w:val="none" w:sz="0" w:space="0" w:color="auto"/>
        <w:left w:val="none" w:sz="0" w:space="0" w:color="auto"/>
        <w:bottom w:val="none" w:sz="0" w:space="0" w:color="auto"/>
        <w:right w:val="none" w:sz="0" w:space="0" w:color="auto"/>
      </w:divBdr>
    </w:div>
    <w:div w:id="966548494">
      <w:bodyDiv w:val="1"/>
      <w:marLeft w:val="0"/>
      <w:marRight w:val="0"/>
      <w:marTop w:val="0"/>
      <w:marBottom w:val="0"/>
      <w:divBdr>
        <w:top w:val="none" w:sz="0" w:space="0" w:color="auto"/>
        <w:left w:val="none" w:sz="0" w:space="0" w:color="auto"/>
        <w:bottom w:val="none" w:sz="0" w:space="0" w:color="auto"/>
        <w:right w:val="none" w:sz="0" w:space="0" w:color="auto"/>
      </w:divBdr>
      <w:divsChild>
        <w:div w:id="1918830619">
          <w:marLeft w:val="0"/>
          <w:marRight w:val="0"/>
          <w:marTop w:val="150"/>
          <w:marBottom w:val="150"/>
          <w:divBdr>
            <w:top w:val="dashed" w:sz="6" w:space="0" w:color="787878"/>
            <w:left w:val="dashed" w:sz="6" w:space="0" w:color="787878"/>
            <w:bottom w:val="dashed" w:sz="6" w:space="0" w:color="787878"/>
            <w:right w:val="dashed" w:sz="6" w:space="0" w:color="787878"/>
          </w:divBdr>
          <w:divsChild>
            <w:div w:id="1818721144">
              <w:marLeft w:val="555"/>
              <w:marRight w:val="0"/>
              <w:marTop w:val="285"/>
              <w:marBottom w:val="0"/>
              <w:divBdr>
                <w:top w:val="none" w:sz="0" w:space="0" w:color="auto"/>
                <w:left w:val="none" w:sz="0" w:space="0" w:color="auto"/>
                <w:bottom w:val="none" w:sz="0" w:space="0" w:color="auto"/>
                <w:right w:val="none" w:sz="0" w:space="0" w:color="auto"/>
              </w:divBdr>
            </w:div>
            <w:div w:id="1152599945">
              <w:marLeft w:val="6120"/>
              <w:marRight w:val="0"/>
              <w:marTop w:val="195"/>
              <w:marBottom w:val="0"/>
              <w:divBdr>
                <w:top w:val="none" w:sz="0" w:space="0" w:color="auto"/>
                <w:left w:val="none" w:sz="0" w:space="0" w:color="auto"/>
                <w:bottom w:val="none" w:sz="0" w:space="0" w:color="auto"/>
                <w:right w:val="none" w:sz="0" w:space="0" w:color="auto"/>
              </w:divBdr>
            </w:div>
          </w:divsChild>
        </w:div>
        <w:div w:id="193305334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014575730">
      <w:bodyDiv w:val="1"/>
      <w:marLeft w:val="0"/>
      <w:marRight w:val="0"/>
      <w:marTop w:val="0"/>
      <w:marBottom w:val="0"/>
      <w:divBdr>
        <w:top w:val="none" w:sz="0" w:space="0" w:color="auto"/>
        <w:left w:val="none" w:sz="0" w:space="0" w:color="auto"/>
        <w:bottom w:val="none" w:sz="0" w:space="0" w:color="auto"/>
        <w:right w:val="none" w:sz="0" w:space="0" w:color="auto"/>
      </w:divBdr>
    </w:div>
    <w:div w:id="1075054787">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39804820">
      <w:bodyDiv w:val="1"/>
      <w:marLeft w:val="0"/>
      <w:marRight w:val="0"/>
      <w:marTop w:val="0"/>
      <w:marBottom w:val="0"/>
      <w:divBdr>
        <w:top w:val="none" w:sz="0" w:space="0" w:color="auto"/>
        <w:left w:val="none" w:sz="0" w:space="0" w:color="auto"/>
        <w:bottom w:val="none" w:sz="0" w:space="0" w:color="auto"/>
        <w:right w:val="none" w:sz="0" w:space="0" w:color="auto"/>
      </w:divBdr>
    </w:div>
    <w:div w:id="1175145034">
      <w:bodyDiv w:val="1"/>
      <w:marLeft w:val="0"/>
      <w:marRight w:val="0"/>
      <w:marTop w:val="0"/>
      <w:marBottom w:val="0"/>
      <w:divBdr>
        <w:top w:val="none" w:sz="0" w:space="0" w:color="auto"/>
        <w:left w:val="none" w:sz="0" w:space="0" w:color="auto"/>
        <w:bottom w:val="none" w:sz="0" w:space="0" w:color="auto"/>
        <w:right w:val="none" w:sz="0" w:space="0" w:color="auto"/>
      </w:divBdr>
    </w:div>
    <w:div w:id="1215047617">
      <w:bodyDiv w:val="1"/>
      <w:marLeft w:val="0"/>
      <w:marRight w:val="0"/>
      <w:marTop w:val="0"/>
      <w:marBottom w:val="0"/>
      <w:divBdr>
        <w:top w:val="none" w:sz="0" w:space="0" w:color="auto"/>
        <w:left w:val="none" w:sz="0" w:space="0" w:color="auto"/>
        <w:bottom w:val="none" w:sz="0" w:space="0" w:color="auto"/>
        <w:right w:val="none" w:sz="0" w:space="0" w:color="auto"/>
      </w:divBdr>
    </w:div>
    <w:div w:id="1243488777">
      <w:bodyDiv w:val="1"/>
      <w:marLeft w:val="0"/>
      <w:marRight w:val="0"/>
      <w:marTop w:val="0"/>
      <w:marBottom w:val="0"/>
      <w:divBdr>
        <w:top w:val="none" w:sz="0" w:space="0" w:color="auto"/>
        <w:left w:val="none" w:sz="0" w:space="0" w:color="auto"/>
        <w:bottom w:val="none" w:sz="0" w:space="0" w:color="auto"/>
        <w:right w:val="none" w:sz="0" w:space="0" w:color="auto"/>
      </w:divBdr>
    </w:div>
    <w:div w:id="1257980859">
      <w:bodyDiv w:val="1"/>
      <w:marLeft w:val="0"/>
      <w:marRight w:val="0"/>
      <w:marTop w:val="0"/>
      <w:marBottom w:val="0"/>
      <w:divBdr>
        <w:top w:val="none" w:sz="0" w:space="0" w:color="auto"/>
        <w:left w:val="none" w:sz="0" w:space="0" w:color="auto"/>
        <w:bottom w:val="none" w:sz="0" w:space="0" w:color="auto"/>
        <w:right w:val="none" w:sz="0" w:space="0" w:color="auto"/>
      </w:divBdr>
    </w:div>
    <w:div w:id="1295060913">
      <w:bodyDiv w:val="1"/>
      <w:marLeft w:val="0"/>
      <w:marRight w:val="0"/>
      <w:marTop w:val="0"/>
      <w:marBottom w:val="0"/>
      <w:divBdr>
        <w:top w:val="none" w:sz="0" w:space="0" w:color="auto"/>
        <w:left w:val="none" w:sz="0" w:space="0" w:color="auto"/>
        <w:bottom w:val="none" w:sz="0" w:space="0" w:color="auto"/>
        <w:right w:val="none" w:sz="0" w:space="0" w:color="auto"/>
      </w:divBdr>
    </w:div>
    <w:div w:id="1325626389">
      <w:bodyDiv w:val="1"/>
      <w:marLeft w:val="0"/>
      <w:marRight w:val="0"/>
      <w:marTop w:val="0"/>
      <w:marBottom w:val="0"/>
      <w:divBdr>
        <w:top w:val="none" w:sz="0" w:space="0" w:color="auto"/>
        <w:left w:val="none" w:sz="0" w:space="0" w:color="auto"/>
        <w:bottom w:val="none" w:sz="0" w:space="0" w:color="auto"/>
        <w:right w:val="none" w:sz="0" w:space="0" w:color="auto"/>
      </w:divBdr>
    </w:div>
    <w:div w:id="1342702316">
      <w:bodyDiv w:val="1"/>
      <w:marLeft w:val="0"/>
      <w:marRight w:val="0"/>
      <w:marTop w:val="0"/>
      <w:marBottom w:val="0"/>
      <w:divBdr>
        <w:top w:val="none" w:sz="0" w:space="0" w:color="auto"/>
        <w:left w:val="none" w:sz="0" w:space="0" w:color="auto"/>
        <w:bottom w:val="none" w:sz="0" w:space="0" w:color="auto"/>
        <w:right w:val="none" w:sz="0" w:space="0" w:color="auto"/>
      </w:divBdr>
    </w:div>
    <w:div w:id="1443650607">
      <w:bodyDiv w:val="1"/>
      <w:marLeft w:val="0"/>
      <w:marRight w:val="0"/>
      <w:marTop w:val="0"/>
      <w:marBottom w:val="0"/>
      <w:divBdr>
        <w:top w:val="none" w:sz="0" w:space="0" w:color="auto"/>
        <w:left w:val="none" w:sz="0" w:space="0" w:color="auto"/>
        <w:bottom w:val="none" w:sz="0" w:space="0" w:color="auto"/>
        <w:right w:val="none" w:sz="0" w:space="0" w:color="auto"/>
      </w:divBdr>
    </w:div>
    <w:div w:id="1452624991">
      <w:bodyDiv w:val="1"/>
      <w:marLeft w:val="0"/>
      <w:marRight w:val="0"/>
      <w:marTop w:val="0"/>
      <w:marBottom w:val="0"/>
      <w:divBdr>
        <w:top w:val="none" w:sz="0" w:space="0" w:color="auto"/>
        <w:left w:val="none" w:sz="0" w:space="0" w:color="auto"/>
        <w:bottom w:val="none" w:sz="0" w:space="0" w:color="auto"/>
        <w:right w:val="none" w:sz="0" w:space="0" w:color="auto"/>
      </w:divBdr>
    </w:div>
    <w:div w:id="1457289998">
      <w:bodyDiv w:val="1"/>
      <w:marLeft w:val="0"/>
      <w:marRight w:val="0"/>
      <w:marTop w:val="0"/>
      <w:marBottom w:val="0"/>
      <w:divBdr>
        <w:top w:val="none" w:sz="0" w:space="0" w:color="auto"/>
        <w:left w:val="none" w:sz="0" w:space="0" w:color="auto"/>
        <w:bottom w:val="none" w:sz="0" w:space="0" w:color="auto"/>
        <w:right w:val="none" w:sz="0" w:space="0" w:color="auto"/>
      </w:divBdr>
    </w:div>
    <w:div w:id="1542018204">
      <w:bodyDiv w:val="1"/>
      <w:marLeft w:val="0"/>
      <w:marRight w:val="0"/>
      <w:marTop w:val="0"/>
      <w:marBottom w:val="0"/>
      <w:divBdr>
        <w:top w:val="none" w:sz="0" w:space="0" w:color="auto"/>
        <w:left w:val="none" w:sz="0" w:space="0" w:color="auto"/>
        <w:bottom w:val="none" w:sz="0" w:space="0" w:color="auto"/>
        <w:right w:val="none" w:sz="0" w:space="0" w:color="auto"/>
      </w:divBdr>
    </w:div>
    <w:div w:id="1583106282">
      <w:bodyDiv w:val="1"/>
      <w:marLeft w:val="0"/>
      <w:marRight w:val="0"/>
      <w:marTop w:val="0"/>
      <w:marBottom w:val="0"/>
      <w:divBdr>
        <w:top w:val="none" w:sz="0" w:space="0" w:color="auto"/>
        <w:left w:val="none" w:sz="0" w:space="0" w:color="auto"/>
        <w:bottom w:val="none" w:sz="0" w:space="0" w:color="auto"/>
        <w:right w:val="none" w:sz="0" w:space="0" w:color="auto"/>
      </w:divBdr>
    </w:div>
    <w:div w:id="1614551529">
      <w:bodyDiv w:val="1"/>
      <w:marLeft w:val="0"/>
      <w:marRight w:val="0"/>
      <w:marTop w:val="0"/>
      <w:marBottom w:val="0"/>
      <w:divBdr>
        <w:top w:val="none" w:sz="0" w:space="0" w:color="auto"/>
        <w:left w:val="none" w:sz="0" w:space="0" w:color="auto"/>
        <w:bottom w:val="none" w:sz="0" w:space="0" w:color="auto"/>
        <w:right w:val="none" w:sz="0" w:space="0" w:color="auto"/>
      </w:divBdr>
    </w:div>
    <w:div w:id="1614898542">
      <w:bodyDiv w:val="1"/>
      <w:marLeft w:val="0"/>
      <w:marRight w:val="0"/>
      <w:marTop w:val="0"/>
      <w:marBottom w:val="0"/>
      <w:divBdr>
        <w:top w:val="none" w:sz="0" w:space="0" w:color="auto"/>
        <w:left w:val="none" w:sz="0" w:space="0" w:color="auto"/>
        <w:bottom w:val="none" w:sz="0" w:space="0" w:color="auto"/>
        <w:right w:val="none" w:sz="0" w:space="0" w:color="auto"/>
      </w:divBdr>
    </w:div>
    <w:div w:id="1652367276">
      <w:bodyDiv w:val="1"/>
      <w:marLeft w:val="0"/>
      <w:marRight w:val="0"/>
      <w:marTop w:val="0"/>
      <w:marBottom w:val="0"/>
      <w:divBdr>
        <w:top w:val="none" w:sz="0" w:space="0" w:color="auto"/>
        <w:left w:val="none" w:sz="0" w:space="0" w:color="auto"/>
        <w:bottom w:val="none" w:sz="0" w:space="0" w:color="auto"/>
        <w:right w:val="none" w:sz="0" w:space="0" w:color="auto"/>
      </w:divBdr>
      <w:divsChild>
        <w:div w:id="840243456">
          <w:marLeft w:val="0"/>
          <w:marRight w:val="0"/>
          <w:marTop w:val="150"/>
          <w:marBottom w:val="150"/>
          <w:divBdr>
            <w:top w:val="dashed" w:sz="6" w:space="0" w:color="787878"/>
            <w:left w:val="dashed" w:sz="6" w:space="0" w:color="787878"/>
            <w:bottom w:val="dashed" w:sz="6" w:space="0" w:color="787878"/>
            <w:right w:val="dashed" w:sz="6" w:space="0" w:color="787878"/>
          </w:divBdr>
          <w:divsChild>
            <w:div w:id="706612358">
              <w:marLeft w:val="0"/>
              <w:marRight w:val="0"/>
              <w:marTop w:val="0"/>
              <w:marBottom w:val="0"/>
              <w:divBdr>
                <w:top w:val="none" w:sz="0" w:space="0" w:color="auto"/>
                <w:left w:val="none" w:sz="0" w:space="0" w:color="auto"/>
                <w:bottom w:val="none" w:sz="0" w:space="0" w:color="auto"/>
                <w:right w:val="none" w:sz="0" w:space="0" w:color="auto"/>
              </w:divBdr>
            </w:div>
            <w:div w:id="211157687">
              <w:marLeft w:val="0"/>
              <w:marRight w:val="0"/>
              <w:marTop w:val="30"/>
              <w:marBottom w:val="0"/>
              <w:divBdr>
                <w:top w:val="none" w:sz="0" w:space="0" w:color="auto"/>
                <w:left w:val="none" w:sz="0" w:space="0" w:color="auto"/>
                <w:bottom w:val="none" w:sz="0" w:space="0" w:color="auto"/>
                <w:right w:val="none" w:sz="0" w:space="0" w:color="auto"/>
              </w:divBdr>
            </w:div>
          </w:divsChild>
        </w:div>
        <w:div w:id="640816012">
          <w:marLeft w:val="0"/>
          <w:marRight w:val="0"/>
          <w:marTop w:val="150"/>
          <w:marBottom w:val="150"/>
          <w:divBdr>
            <w:top w:val="dashed" w:sz="6" w:space="0" w:color="787878"/>
            <w:left w:val="dashed" w:sz="6" w:space="0" w:color="787878"/>
            <w:bottom w:val="dashed" w:sz="6" w:space="0" w:color="787878"/>
            <w:right w:val="dashed" w:sz="6" w:space="0" w:color="787878"/>
          </w:divBdr>
          <w:divsChild>
            <w:div w:id="3816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4206">
      <w:bodyDiv w:val="1"/>
      <w:marLeft w:val="0"/>
      <w:marRight w:val="0"/>
      <w:marTop w:val="0"/>
      <w:marBottom w:val="0"/>
      <w:divBdr>
        <w:top w:val="none" w:sz="0" w:space="0" w:color="auto"/>
        <w:left w:val="none" w:sz="0" w:space="0" w:color="auto"/>
        <w:bottom w:val="none" w:sz="0" w:space="0" w:color="auto"/>
        <w:right w:val="none" w:sz="0" w:space="0" w:color="auto"/>
      </w:divBdr>
    </w:div>
    <w:div w:id="1660689808">
      <w:bodyDiv w:val="1"/>
      <w:marLeft w:val="0"/>
      <w:marRight w:val="0"/>
      <w:marTop w:val="0"/>
      <w:marBottom w:val="0"/>
      <w:divBdr>
        <w:top w:val="none" w:sz="0" w:space="0" w:color="auto"/>
        <w:left w:val="none" w:sz="0" w:space="0" w:color="auto"/>
        <w:bottom w:val="none" w:sz="0" w:space="0" w:color="auto"/>
        <w:right w:val="none" w:sz="0" w:space="0" w:color="auto"/>
      </w:divBdr>
    </w:div>
    <w:div w:id="1710253905">
      <w:bodyDiv w:val="1"/>
      <w:marLeft w:val="0"/>
      <w:marRight w:val="0"/>
      <w:marTop w:val="0"/>
      <w:marBottom w:val="0"/>
      <w:divBdr>
        <w:top w:val="none" w:sz="0" w:space="0" w:color="auto"/>
        <w:left w:val="none" w:sz="0" w:space="0" w:color="auto"/>
        <w:bottom w:val="none" w:sz="0" w:space="0" w:color="auto"/>
        <w:right w:val="none" w:sz="0" w:space="0" w:color="auto"/>
      </w:divBdr>
    </w:div>
    <w:div w:id="1767383965">
      <w:bodyDiv w:val="1"/>
      <w:marLeft w:val="0"/>
      <w:marRight w:val="0"/>
      <w:marTop w:val="0"/>
      <w:marBottom w:val="0"/>
      <w:divBdr>
        <w:top w:val="none" w:sz="0" w:space="0" w:color="auto"/>
        <w:left w:val="none" w:sz="0" w:space="0" w:color="auto"/>
        <w:bottom w:val="none" w:sz="0" w:space="0" w:color="auto"/>
        <w:right w:val="none" w:sz="0" w:space="0" w:color="auto"/>
      </w:divBdr>
    </w:div>
    <w:div w:id="1790316039">
      <w:bodyDiv w:val="1"/>
      <w:marLeft w:val="0"/>
      <w:marRight w:val="0"/>
      <w:marTop w:val="0"/>
      <w:marBottom w:val="0"/>
      <w:divBdr>
        <w:top w:val="none" w:sz="0" w:space="0" w:color="auto"/>
        <w:left w:val="none" w:sz="0" w:space="0" w:color="auto"/>
        <w:bottom w:val="none" w:sz="0" w:space="0" w:color="auto"/>
        <w:right w:val="none" w:sz="0" w:space="0" w:color="auto"/>
      </w:divBdr>
    </w:div>
    <w:div w:id="1833060557">
      <w:bodyDiv w:val="1"/>
      <w:marLeft w:val="0"/>
      <w:marRight w:val="0"/>
      <w:marTop w:val="0"/>
      <w:marBottom w:val="0"/>
      <w:divBdr>
        <w:top w:val="none" w:sz="0" w:space="0" w:color="auto"/>
        <w:left w:val="none" w:sz="0" w:space="0" w:color="auto"/>
        <w:bottom w:val="none" w:sz="0" w:space="0" w:color="auto"/>
        <w:right w:val="none" w:sz="0" w:space="0" w:color="auto"/>
      </w:divBdr>
    </w:div>
    <w:div w:id="1909922847">
      <w:bodyDiv w:val="1"/>
      <w:marLeft w:val="0"/>
      <w:marRight w:val="0"/>
      <w:marTop w:val="0"/>
      <w:marBottom w:val="0"/>
      <w:divBdr>
        <w:top w:val="none" w:sz="0" w:space="0" w:color="auto"/>
        <w:left w:val="none" w:sz="0" w:space="0" w:color="auto"/>
        <w:bottom w:val="none" w:sz="0" w:space="0" w:color="auto"/>
        <w:right w:val="none" w:sz="0" w:space="0" w:color="auto"/>
      </w:divBdr>
      <w:divsChild>
        <w:div w:id="1173228377">
          <w:marLeft w:val="0"/>
          <w:marRight w:val="0"/>
          <w:marTop w:val="150"/>
          <w:marBottom w:val="150"/>
          <w:divBdr>
            <w:top w:val="dashed" w:sz="6" w:space="0" w:color="787878"/>
            <w:left w:val="dashed" w:sz="6" w:space="0" w:color="787878"/>
            <w:bottom w:val="dashed" w:sz="6" w:space="0" w:color="787878"/>
            <w:right w:val="dashed" w:sz="6" w:space="0" w:color="787878"/>
          </w:divBdr>
          <w:divsChild>
            <w:div w:id="638346855">
              <w:marLeft w:val="555"/>
              <w:marRight w:val="0"/>
              <w:marTop w:val="255"/>
              <w:marBottom w:val="0"/>
              <w:divBdr>
                <w:top w:val="none" w:sz="0" w:space="0" w:color="auto"/>
                <w:left w:val="none" w:sz="0" w:space="0" w:color="auto"/>
                <w:bottom w:val="none" w:sz="0" w:space="0" w:color="auto"/>
                <w:right w:val="none" w:sz="0" w:space="0" w:color="auto"/>
              </w:divBdr>
            </w:div>
            <w:div w:id="912545113">
              <w:marLeft w:val="6120"/>
              <w:marRight w:val="0"/>
              <w:marTop w:val="165"/>
              <w:marBottom w:val="0"/>
              <w:divBdr>
                <w:top w:val="none" w:sz="0" w:space="0" w:color="auto"/>
                <w:left w:val="none" w:sz="0" w:space="0" w:color="auto"/>
                <w:bottom w:val="none" w:sz="0" w:space="0" w:color="auto"/>
                <w:right w:val="none" w:sz="0" w:space="0" w:color="auto"/>
              </w:divBdr>
            </w:div>
          </w:divsChild>
        </w:div>
        <w:div w:id="252398206">
          <w:marLeft w:val="0"/>
          <w:marRight w:val="0"/>
          <w:marTop w:val="150"/>
          <w:marBottom w:val="150"/>
          <w:divBdr>
            <w:top w:val="dashed" w:sz="6" w:space="0" w:color="787878"/>
            <w:left w:val="dashed" w:sz="6" w:space="0" w:color="787878"/>
            <w:bottom w:val="dashed" w:sz="6" w:space="0" w:color="787878"/>
            <w:right w:val="dashed" w:sz="6" w:space="0" w:color="787878"/>
          </w:divBdr>
          <w:divsChild>
            <w:div w:id="1939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0002">
      <w:bodyDiv w:val="1"/>
      <w:marLeft w:val="0"/>
      <w:marRight w:val="0"/>
      <w:marTop w:val="0"/>
      <w:marBottom w:val="0"/>
      <w:divBdr>
        <w:top w:val="none" w:sz="0" w:space="0" w:color="auto"/>
        <w:left w:val="none" w:sz="0" w:space="0" w:color="auto"/>
        <w:bottom w:val="none" w:sz="0" w:space="0" w:color="auto"/>
        <w:right w:val="none" w:sz="0" w:space="0" w:color="auto"/>
      </w:divBdr>
    </w:div>
    <w:div w:id="2007316506">
      <w:bodyDiv w:val="1"/>
      <w:marLeft w:val="0"/>
      <w:marRight w:val="0"/>
      <w:marTop w:val="0"/>
      <w:marBottom w:val="0"/>
      <w:divBdr>
        <w:top w:val="none" w:sz="0" w:space="0" w:color="auto"/>
        <w:left w:val="none" w:sz="0" w:space="0" w:color="auto"/>
        <w:bottom w:val="none" w:sz="0" w:space="0" w:color="auto"/>
        <w:right w:val="none" w:sz="0" w:space="0" w:color="auto"/>
      </w:divBdr>
    </w:div>
    <w:div w:id="2037388909">
      <w:bodyDiv w:val="1"/>
      <w:marLeft w:val="0"/>
      <w:marRight w:val="0"/>
      <w:marTop w:val="0"/>
      <w:marBottom w:val="0"/>
      <w:divBdr>
        <w:top w:val="none" w:sz="0" w:space="0" w:color="auto"/>
        <w:left w:val="none" w:sz="0" w:space="0" w:color="auto"/>
        <w:bottom w:val="none" w:sz="0" w:space="0" w:color="auto"/>
        <w:right w:val="none" w:sz="0" w:space="0" w:color="auto"/>
      </w:divBdr>
    </w:div>
    <w:div w:id="2110347166">
      <w:bodyDiv w:val="1"/>
      <w:marLeft w:val="0"/>
      <w:marRight w:val="0"/>
      <w:marTop w:val="0"/>
      <w:marBottom w:val="0"/>
      <w:divBdr>
        <w:top w:val="none" w:sz="0" w:space="0" w:color="auto"/>
        <w:left w:val="none" w:sz="0" w:space="0" w:color="auto"/>
        <w:bottom w:val="none" w:sz="0" w:space="0" w:color="auto"/>
        <w:right w:val="none" w:sz="0" w:space="0" w:color="auto"/>
      </w:divBdr>
    </w:div>
    <w:div w:id="21470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nline.ru/document/regulatory/216829/"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b.by/aktual/bukhgalterskii-uchet/auditorskaya-deyatelnost-s-2014-goda-vst"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fin.by/wiki/term/ekonomi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finotchet.ru/articles/58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notchet.ru/articles/583/" TargetMode="External"/><Relationship Id="rId14" Type="http://schemas.microsoft.com/office/2007/relationships/hdphoto" Target="media/hdphoto1.wdp"/><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2D19-E609-4AC0-B378-A79A8531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40</Pages>
  <Words>8413</Words>
  <Characters>47957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Vadim Unikin</cp:lastModifiedBy>
  <cp:revision>5</cp:revision>
  <dcterms:created xsi:type="dcterms:W3CDTF">2017-12-11T03:49:00Z</dcterms:created>
  <dcterms:modified xsi:type="dcterms:W3CDTF">2018-10-23T17:24:00Z</dcterms:modified>
</cp:coreProperties>
</file>